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67" w:rsidRDefault="009F7267" w:rsidP="009F7267">
      <w:pPr>
        <w:tabs>
          <w:tab w:val="num" w:pos="720"/>
        </w:tabs>
        <w:spacing w:after="0"/>
        <w:jc w:val="both"/>
        <w:rPr>
          <w:rFonts w:ascii="Times New Roman" w:eastAsia="Times New Roman" w:hAnsi="Times New Roman" w:cs="Times New Roman"/>
          <w:sz w:val="24"/>
          <w:szCs w:val="24"/>
          <w:lang w:eastAsia="ru-RU"/>
        </w:rPr>
      </w:pPr>
    </w:p>
    <w:p w:rsidR="009F7267" w:rsidRDefault="009F7267" w:rsidP="0023029A">
      <w:pPr>
        <w:tabs>
          <w:tab w:val="num" w:pos="720"/>
        </w:tabs>
        <w:spacing w:after="0"/>
        <w:ind w:left="720" w:hanging="360"/>
        <w:jc w:val="both"/>
        <w:rPr>
          <w:rFonts w:ascii="Times New Roman" w:eastAsia="Times New Roman" w:hAnsi="Times New Roman" w:cs="Times New Roman"/>
          <w:sz w:val="24"/>
          <w:szCs w:val="24"/>
          <w:lang w:eastAsia="ru-RU"/>
        </w:rPr>
      </w:pPr>
    </w:p>
    <w:p w:rsidR="009F7267" w:rsidRDefault="009F7267" w:rsidP="0023029A">
      <w:pPr>
        <w:tabs>
          <w:tab w:val="num" w:pos="720"/>
        </w:tabs>
        <w:spacing w:after="0"/>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90271" cy="7972425"/>
            <wp:effectExtent l="19050" t="0" r="929" b="0"/>
            <wp:docPr id="3" name="Рисунок 3" descr="C:\Users\Жанна\Desktop\соглашение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Жанна\Desktop\соглашение8.tif"/>
                    <pic:cNvPicPr>
                      <a:picLocks noChangeAspect="1" noChangeArrowheads="1"/>
                    </pic:cNvPicPr>
                  </pic:nvPicPr>
                  <pic:blipFill>
                    <a:blip r:embed="rId5" cstate="print"/>
                    <a:srcRect/>
                    <a:stretch>
                      <a:fillRect/>
                    </a:stretch>
                  </pic:blipFill>
                  <pic:spPr bwMode="auto">
                    <a:xfrm>
                      <a:off x="0" y="0"/>
                      <a:ext cx="5790271" cy="7972425"/>
                    </a:xfrm>
                    <a:prstGeom prst="rect">
                      <a:avLst/>
                    </a:prstGeom>
                    <a:noFill/>
                    <a:ln w="9525">
                      <a:noFill/>
                      <a:miter lim="800000"/>
                      <a:headEnd/>
                      <a:tailEnd/>
                    </a:ln>
                  </pic:spPr>
                </pic:pic>
              </a:graphicData>
            </a:graphic>
          </wp:inline>
        </w:drawing>
      </w:r>
    </w:p>
    <w:p w:rsidR="009F7267" w:rsidRDefault="009F7267" w:rsidP="0023029A">
      <w:pPr>
        <w:tabs>
          <w:tab w:val="num" w:pos="720"/>
        </w:tabs>
        <w:spacing w:after="0"/>
        <w:ind w:left="720" w:hanging="360"/>
        <w:jc w:val="both"/>
        <w:rPr>
          <w:rFonts w:ascii="Times New Roman" w:eastAsia="Times New Roman" w:hAnsi="Times New Roman" w:cs="Times New Roman"/>
          <w:sz w:val="24"/>
          <w:szCs w:val="24"/>
          <w:lang w:eastAsia="ru-RU"/>
        </w:rPr>
      </w:pPr>
    </w:p>
    <w:p w:rsidR="009F7267" w:rsidRDefault="009F7267" w:rsidP="0023029A">
      <w:pPr>
        <w:tabs>
          <w:tab w:val="num" w:pos="720"/>
        </w:tabs>
        <w:spacing w:after="0"/>
        <w:ind w:left="720" w:hanging="360"/>
        <w:jc w:val="both"/>
        <w:rPr>
          <w:rFonts w:ascii="Times New Roman" w:eastAsia="Times New Roman" w:hAnsi="Times New Roman" w:cs="Times New Roman"/>
          <w:sz w:val="24"/>
          <w:szCs w:val="24"/>
          <w:lang w:eastAsia="ru-RU"/>
        </w:rPr>
      </w:pPr>
    </w:p>
    <w:p w:rsidR="009F7267" w:rsidRDefault="009F7267" w:rsidP="0023029A">
      <w:pPr>
        <w:tabs>
          <w:tab w:val="num" w:pos="720"/>
        </w:tabs>
        <w:spacing w:after="0"/>
        <w:ind w:left="720" w:hanging="360"/>
        <w:jc w:val="both"/>
        <w:rPr>
          <w:rFonts w:ascii="Times New Roman" w:eastAsia="Times New Roman" w:hAnsi="Times New Roman" w:cs="Times New Roman"/>
          <w:sz w:val="24"/>
          <w:szCs w:val="24"/>
          <w:lang w:eastAsia="ru-RU"/>
        </w:rPr>
      </w:pPr>
    </w:p>
    <w:p w:rsidR="009F7267" w:rsidRDefault="009F7267" w:rsidP="0023029A">
      <w:pPr>
        <w:tabs>
          <w:tab w:val="num" w:pos="720"/>
        </w:tabs>
        <w:spacing w:after="0"/>
        <w:ind w:left="720" w:hanging="360"/>
        <w:jc w:val="both"/>
        <w:rPr>
          <w:rFonts w:ascii="Times New Roman" w:eastAsia="Times New Roman" w:hAnsi="Times New Roman" w:cs="Times New Roman"/>
          <w:sz w:val="24"/>
          <w:szCs w:val="24"/>
          <w:lang w:eastAsia="ru-RU"/>
        </w:rPr>
      </w:pPr>
    </w:p>
    <w:p w:rsidR="004753FC" w:rsidRPr="0023029A" w:rsidRDefault="004753FC" w:rsidP="0023029A">
      <w:pPr>
        <w:tabs>
          <w:tab w:val="num" w:pos="720"/>
        </w:tabs>
        <w:spacing w:after="0"/>
        <w:ind w:left="720" w:hanging="360"/>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Трудовым договором с руководителем ДОУ;</w:t>
      </w:r>
    </w:p>
    <w:p w:rsidR="004753FC" w:rsidRPr="0023029A" w:rsidRDefault="004753FC" w:rsidP="0023029A">
      <w:pPr>
        <w:tabs>
          <w:tab w:val="num" w:pos="720"/>
        </w:tabs>
        <w:spacing w:after="0"/>
        <w:ind w:left="720" w:hanging="360"/>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Коллективным договором;</w:t>
      </w:r>
    </w:p>
    <w:p w:rsidR="004753FC" w:rsidRPr="0023029A" w:rsidRDefault="004753FC" w:rsidP="0023029A">
      <w:pPr>
        <w:tabs>
          <w:tab w:val="num" w:pos="720"/>
        </w:tabs>
        <w:spacing w:after="0"/>
        <w:ind w:left="720" w:hanging="360"/>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lastRenderedPageBreak/>
        <w:t xml:space="preserve">  </w:t>
      </w:r>
      <w:r w:rsidRPr="0023029A">
        <w:rPr>
          <w:rFonts w:ascii="Times New Roman" w:eastAsia="Times New Roman" w:hAnsi="Times New Roman" w:cs="Times New Roman"/>
          <w:sz w:val="24"/>
          <w:szCs w:val="24"/>
        </w:rPr>
        <w:t>Договором с родителями;</w:t>
      </w:r>
    </w:p>
    <w:p w:rsidR="004753FC" w:rsidRPr="0023029A" w:rsidRDefault="004753FC" w:rsidP="0023029A">
      <w:pPr>
        <w:spacing w:after="0"/>
        <w:ind w:left="360"/>
        <w:jc w:val="both"/>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Работа Учреждения регламентируют следующие локальные акты:</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Устав</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 xml:space="preserve">Основная общеобразовательная программа МБДОУ </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Штатное расписание Учреждения;</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 xml:space="preserve">Должностные инструкции, определяющие обязанности работников Учреждения; </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 xml:space="preserve">Правила внутреннего трудового распорядка; </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 xml:space="preserve">Инструкции по организации охраны жизни и здоровья детей  в Учреждении; </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 xml:space="preserve">Положение о педагогическом совете; </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Годовой план работы Учреждения;</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Учебный график,</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Режим дня;</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 xml:space="preserve">Расписание специально организованной образовательной деятельности в Учреждении; </w:t>
      </w:r>
    </w:p>
    <w:p w:rsidR="004753FC" w:rsidRPr="0023029A" w:rsidRDefault="004753FC" w:rsidP="0023029A">
      <w:pPr>
        <w:tabs>
          <w:tab w:val="num" w:pos="360"/>
        </w:tabs>
        <w:spacing w:after="0"/>
        <w:ind w:left="360" w:firstLine="66"/>
        <w:jc w:val="both"/>
        <w:rPr>
          <w:rFonts w:ascii="Times New Roman" w:eastAsia="Times New Roman" w:hAnsi="Times New Roman" w:cs="Times New Roman"/>
          <w:sz w:val="24"/>
          <w:szCs w:val="24"/>
        </w:rPr>
      </w:pPr>
      <w:r w:rsidRPr="0023029A">
        <w:rPr>
          <w:rFonts w:ascii="Times New Roman" w:eastAsia="Wingdings" w:hAnsi="Times New Roman" w:cs="Times New Roman"/>
          <w:sz w:val="24"/>
          <w:szCs w:val="24"/>
        </w:rPr>
        <w:t xml:space="preserve">  </w:t>
      </w:r>
      <w:r w:rsidRPr="0023029A">
        <w:rPr>
          <w:rFonts w:ascii="Times New Roman" w:eastAsia="Times New Roman" w:hAnsi="Times New Roman" w:cs="Times New Roman"/>
          <w:sz w:val="24"/>
          <w:szCs w:val="24"/>
        </w:rPr>
        <w:t>Положение о платных услугах;</w:t>
      </w:r>
    </w:p>
    <w:p w:rsidR="004753FC" w:rsidRPr="0023029A" w:rsidRDefault="004753FC" w:rsidP="00D55FB0">
      <w:pPr>
        <w:spacing w:after="0"/>
        <w:ind w:firstLine="709"/>
        <w:jc w:val="both"/>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 xml:space="preserve">В дошкольном учреждении соблюдается исполнительская дисциплина: имеется номенклатура дел, регистрируется входящая и исходящая документация, осуществляется работа по изучению и реализации нормативных документов (приказов, инструкций, распоряжений), распределены обязанности между всеми участниками образовательного процесса. </w:t>
      </w:r>
      <w:r w:rsidR="0023029A">
        <w:rPr>
          <w:rFonts w:ascii="Times New Roman" w:eastAsia="Times New Roman" w:hAnsi="Times New Roman" w:cs="Times New Roman"/>
          <w:sz w:val="24"/>
          <w:szCs w:val="24"/>
        </w:rPr>
        <w:t>Кадровое д</w:t>
      </w:r>
      <w:r w:rsidRPr="0023029A">
        <w:rPr>
          <w:rFonts w:ascii="Times New Roman" w:eastAsia="Times New Roman" w:hAnsi="Times New Roman" w:cs="Times New Roman"/>
          <w:sz w:val="24"/>
          <w:szCs w:val="24"/>
        </w:rPr>
        <w:t xml:space="preserve">елопроизводство </w:t>
      </w:r>
      <w:r w:rsidR="0023029A">
        <w:rPr>
          <w:rFonts w:ascii="Times New Roman" w:eastAsia="Times New Roman" w:hAnsi="Times New Roman" w:cs="Times New Roman"/>
          <w:sz w:val="24"/>
          <w:szCs w:val="24"/>
        </w:rPr>
        <w:t>осуществляется в соответствии с законодательством РФ, локальными нормативными документами организации</w:t>
      </w:r>
      <w:r w:rsidR="00D55FB0">
        <w:rPr>
          <w:rFonts w:ascii="Times New Roman" w:eastAsia="Times New Roman" w:hAnsi="Times New Roman" w:cs="Times New Roman"/>
          <w:sz w:val="24"/>
          <w:szCs w:val="24"/>
        </w:rPr>
        <w:t>.</w:t>
      </w:r>
      <w:r w:rsidR="0023029A">
        <w:rPr>
          <w:rFonts w:ascii="Times New Roman" w:eastAsia="Times New Roman" w:hAnsi="Times New Roman" w:cs="Times New Roman"/>
          <w:sz w:val="24"/>
          <w:szCs w:val="24"/>
        </w:rPr>
        <w:t xml:space="preserve"> </w:t>
      </w:r>
      <w:r w:rsidR="00D55FB0">
        <w:rPr>
          <w:rFonts w:ascii="Times New Roman" w:eastAsia="Times New Roman" w:hAnsi="Times New Roman" w:cs="Times New Roman"/>
          <w:sz w:val="24"/>
          <w:szCs w:val="24"/>
        </w:rPr>
        <w:t>Делопроизводство осуществляется в виде организационных, распорядительных и информационно-справочных документов.</w:t>
      </w:r>
    </w:p>
    <w:p w:rsidR="004753FC" w:rsidRPr="0023029A" w:rsidRDefault="004753FC" w:rsidP="0023029A">
      <w:pPr>
        <w:spacing w:after="0"/>
        <w:jc w:val="both"/>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Трудовые отношения участников образовательного процесса оформлены трудовыми договорами в соответствии ТК РФ, имеются должностные инструкции, правила внутреннего трудового распорядка.</w:t>
      </w:r>
    </w:p>
    <w:p w:rsidR="004753FC" w:rsidRPr="0023029A" w:rsidRDefault="004753FC" w:rsidP="0023029A">
      <w:pPr>
        <w:spacing w:after="0"/>
        <w:ind w:firstLine="567"/>
        <w:jc w:val="both"/>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u w:val="single"/>
        </w:rPr>
        <w:t>Основной целью деятельности МБДОУ</w:t>
      </w:r>
      <w:r w:rsidRPr="0023029A">
        <w:rPr>
          <w:rFonts w:ascii="Times New Roman" w:eastAsia="Times New Roman" w:hAnsi="Times New Roman" w:cs="Times New Roman"/>
          <w:sz w:val="24"/>
          <w:szCs w:val="24"/>
        </w:rPr>
        <w:t xml:space="preserve"> является  оптимизация педагогического процесса в ДОУ для повышения качества дошкольного образования. </w:t>
      </w:r>
    </w:p>
    <w:p w:rsidR="004753FC" w:rsidRPr="0023029A" w:rsidRDefault="004753FC" w:rsidP="0023029A">
      <w:pPr>
        <w:spacing w:after="0"/>
        <w:jc w:val="both"/>
        <w:rPr>
          <w:rFonts w:ascii="Times New Roman" w:eastAsia="Times New Roman" w:hAnsi="Times New Roman" w:cs="Times New Roman"/>
          <w:color w:val="000000"/>
          <w:sz w:val="24"/>
          <w:szCs w:val="24"/>
        </w:rPr>
      </w:pPr>
      <w:r w:rsidRPr="0023029A">
        <w:rPr>
          <w:rFonts w:ascii="Times New Roman" w:eastAsia="Times New Roman" w:hAnsi="Times New Roman" w:cs="Times New Roman"/>
          <w:sz w:val="24"/>
          <w:szCs w:val="24"/>
        </w:rPr>
        <w:t xml:space="preserve">           В 2013-2014 учебном году основная деятельность была направлена на решение следующих задач:</w:t>
      </w:r>
    </w:p>
    <w:p w:rsidR="004753FC" w:rsidRPr="0023029A" w:rsidRDefault="00D55FB0" w:rsidP="0023029A">
      <w:pPr>
        <w:jc w:val="both"/>
        <w:rPr>
          <w:rFonts w:ascii="Times New Roman" w:hAnsi="Times New Roman" w:cs="Times New Roman"/>
          <w:sz w:val="24"/>
          <w:szCs w:val="24"/>
        </w:rPr>
      </w:pPr>
      <w:r>
        <w:rPr>
          <w:rFonts w:ascii="Times New Roman" w:hAnsi="Times New Roman" w:cs="Times New Roman"/>
          <w:sz w:val="24"/>
          <w:szCs w:val="24"/>
        </w:rPr>
        <w:t xml:space="preserve">        </w:t>
      </w:r>
      <w:r w:rsidR="004753FC" w:rsidRPr="0023029A">
        <w:rPr>
          <w:rFonts w:ascii="Times New Roman" w:hAnsi="Times New Roman" w:cs="Times New Roman"/>
          <w:sz w:val="24"/>
          <w:szCs w:val="24"/>
        </w:rPr>
        <w:t>1.Осуществление комплексного подхода к проектной деятельности в целях повышения качества работы по познавательно-речевому развитию.</w:t>
      </w:r>
    </w:p>
    <w:p w:rsidR="004753FC" w:rsidRPr="0023029A" w:rsidRDefault="00D55FB0" w:rsidP="0023029A">
      <w:pPr>
        <w:jc w:val="both"/>
        <w:rPr>
          <w:rFonts w:ascii="Times New Roman" w:hAnsi="Times New Roman" w:cs="Times New Roman"/>
          <w:sz w:val="24"/>
          <w:szCs w:val="24"/>
        </w:rPr>
      </w:pPr>
      <w:r>
        <w:rPr>
          <w:rFonts w:ascii="Times New Roman" w:hAnsi="Times New Roman" w:cs="Times New Roman"/>
          <w:sz w:val="24"/>
          <w:szCs w:val="24"/>
        </w:rPr>
        <w:t xml:space="preserve">       </w:t>
      </w:r>
      <w:r w:rsidR="004753FC" w:rsidRPr="0023029A">
        <w:rPr>
          <w:rFonts w:ascii="Times New Roman" w:hAnsi="Times New Roman" w:cs="Times New Roman"/>
          <w:sz w:val="24"/>
          <w:szCs w:val="24"/>
        </w:rPr>
        <w:t>2. Повышение уровня социально-личностного развития воспитанников через развитие игровой деятельности детей, приобщение к элементарным общепринятым нормам и правилам взаимоотношений со сверстниками и взрослыми, формирование семейной и гражданской принадлежности, патриотических чувств, чувства принадлежности к мировому сообществу.</w:t>
      </w:r>
    </w:p>
    <w:p w:rsidR="004753FC" w:rsidRPr="0023029A" w:rsidRDefault="004753FC" w:rsidP="00D55FB0">
      <w:pPr>
        <w:spacing w:after="0"/>
        <w:ind w:firstLine="567"/>
        <w:jc w:val="both"/>
        <w:rPr>
          <w:rFonts w:ascii="Times New Roman" w:eastAsia="Times New Roman" w:hAnsi="Times New Roman" w:cs="Times New Roman"/>
          <w:sz w:val="24"/>
          <w:szCs w:val="24"/>
        </w:rPr>
      </w:pPr>
      <w:r w:rsidRPr="0023029A">
        <w:rPr>
          <w:rFonts w:ascii="Times New Roman" w:hAnsi="Times New Roman" w:cs="Times New Roman"/>
          <w:sz w:val="24"/>
          <w:szCs w:val="24"/>
        </w:rPr>
        <w:t>3. Формирование у воспитанников и родителей (законных представителей) ответственность в деле сохранения собственного здоровья через нетрадиционные формы работы и проектную деятельность</w:t>
      </w:r>
    </w:p>
    <w:p w:rsidR="004753FC" w:rsidRPr="0023029A" w:rsidRDefault="004753FC" w:rsidP="0023029A">
      <w:pPr>
        <w:spacing w:after="0"/>
        <w:jc w:val="both"/>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В детском саду работают 14 педагогов, из них</w:t>
      </w:r>
    </w:p>
    <w:p w:rsidR="004753FC" w:rsidRPr="0023029A" w:rsidRDefault="004753FC" w:rsidP="0023029A">
      <w:pPr>
        <w:spacing w:after="0"/>
        <w:jc w:val="both"/>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 xml:space="preserve">- 12 (86 %) имеют высшее педагогическое образование, </w:t>
      </w:r>
    </w:p>
    <w:p w:rsidR="004753FC" w:rsidRPr="0023029A" w:rsidRDefault="004753FC" w:rsidP="0023029A">
      <w:pPr>
        <w:spacing w:after="0"/>
        <w:jc w:val="both"/>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 xml:space="preserve">-  2(14%) - среднее специальное педагогическое. </w:t>
      </w:r>
    </w:p>
    <w:p w:rsidR="00D55FB0" w:rsidRDefault="004753FC" w:rsidP="0023029A">
      <w:pPr>
        <w:spacing w:after="0"/>
        <w:jc w:val="both"/>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Имеют  высшую квалификационную категорию  - 2 педагогов (14%),</w:t>
      </w:r>
    </w:p>
    <w:p w:rsidR="00D55FB0" w:rsidRDefault="004753FC" w:rsidP="0023029A">
      <w:pPr>
        <w:spacing w:after="0"/>
        <w:jc w:val="both"/>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 xml:space="preserve"> первую квалификационную категорию имеют 8 педагог (58%),</w:t>
      </w:r>
    </w:p>
    <w:p w:rsidR="004753FC" w:rsidRPr="0023029A" w:rsidRDefault="004753FC" w:rsidP="0023029A">
      <w:pPr>
        <w:spacing w:after="0"/>
        <w:jc w:val="both"/>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 xml:space="preserve"> без категории – 4 педагога  (28%)</w:t>
      </w:r>
    </w:p>
    <w:p w:rsidR="004753FC" w:rsidRPr="0023029A" w:rsidRDefault="004753FC" w:rsidP="0023029A">
      <w:pPr>
        <w:spacing w:after="0"/>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Повысили свою квалификацию на курсах по 72-х часовой программе  6 воспитателей.</w:t>
      </w:r>
    </w:p>
    <w:p w:rsidR="004753FC" w:rsidRPr="0023029A" w:rsidRDefault="004753FC" w:rsidP="0023029A">
      <w:pPr>
        <w:spacing w:after="0"/>
        <w:rPr>
          <w:rFonts w:ascii="Times New Roman" w:eastAsia="Times New Roman" w:hAnsi="Times New Roman" w:cs="Times New Roman"/>
          <w:b/>
          <w:sz w:val="24"/>
          <w:szCs w:val="24"/>
        </w:rPr>
      </w:pPr>
      <w:r w:rsidRPr="0023029A">
        <w:rPr>
          <w:rFonts w:ascii="Times New Roman" w:eastAsia="Times New Roman" w:hAnsi="Times New Roman" w:cs="Times New Roman"/>
          <w:b/>
          <w:sz w:val="24"/>
          <w:szCs w:val="24"/>
        </w:rPr>
        <w:t>Педагогический стаж имеют:</w:t>
      </w:r>
    </w:p>
    <w:p w:rsidR="004753FC" w:rsidRPr="0023029A" w:rsidRDefault="004753FC" w:rsidP="0023029A">
      <w:pPr>
        <w:spacing w:after="0"/>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до 5 лет  -  2 человек (14%)</w:t>
      </w:r>
    </w:p>
    <w:p w:rsidR="004753FC" w:rsidRPr="0023029A" w:rsidRDefault="004753FC" w:rsidP="0023029A">
      <w:pPr>
        <w:spacing w:after="0"/>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lastRenderedPageBreak/>
        <w:t xml:space="preserve">до 10 лет - 3 человек  (22%)                                </w:t>
      </w:r>
    </w:p>
    <w:p w:rsidR="004753FC" w:rsidRPr="0023029A" w:rsidRDefault="004753FC" w:rsidP="0023029A">
      <w:pPr>
        <w:spacing w:after="0"/>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до 15 лет - 2 человек (14 %)</w:t>
      </w:r>
    </w:p>
    <w:p w:rsidR="004753FC" w:rsidRPr="0023029A" w:rsidRDefault="004753FC" w:rsidP="0023029A">
      <w:pPr>
        <w:spacing w:after="0"/>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до 20 лет - 2  чел.   (14 %)</w:t>
      </w:r>
    </w:p>
    <w:p w:rsidR="004753FC" w:rsidRPr="0023029A" w:rsidRDefault="004753FC" w:rsidP="0023029A">
      <w:pPr>
        <w:spacing w:after="0"/>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свыше 20 лет – 5 чел (36 %)</w:t>
      </w:r>
    </w:p>
    <w:p w:rsidR="004753FC" w:rsidRPr="0023029A" w:rsidRDefault="004753FC" w:rsidP="0023029A">
      <w:pPr>
        <w:spacing w:after="0"/>
        <w:jc w:val="both"/>
        <w:rPr>
          <w:rFonts w:ascii="Times New Roman" w:eastAsia="Times New Roman" w:hAnsi="Times New Roman" w:cs="Times New Roman"/>
          <w:sz w:val="24"/>
          <w:szCs w:val="24"/>
        </w:rPr>
      </w:pPr>
      <w:r w:rsidRPr="0023029A">
        <w:rPr>
          <w:rFonts w:ascii="Times New Roman" w:hAnsi="Times New Roman" w:cs="Times New Roman"/>
          <w:sz w:val="24"/>
          <w:szCs w:val="24"/>
        </w:rPr>
        <w:t xml:space="preserve">В детском саду функционируют 5 групп, имеется музыкальный зал (по проекту он же физкультурный зал); кабинет учителя-логопеда совместно  с  педагогом-психологом; методический кабинет; библиотека (там же исследовательская студия, </w:t>
      </w:r>
      <w:proofErr w:type="spellStart"/>
      <w:r w:rsidRPr="0023029A">
        <w:rPr>
          <w:rFonts w:ascii="Times New Roman" w:hAnsi="Times New Roman" w:cs="Times New Roman"/>
          <w:sz w:val="24"/>
          <w:szCs w:val="24"/>
        </w:rPr>
        <w:t>видеозал</w:t>
      </w:r>
      <w:proofErr w:type="spellEnd"/>
      <w:r w:rsidRPr="0023029A">
        <w:rPr>
          <w:rFonts w:ascii="Times New Roman" w:hAnsi="Times New Roman" w:cs="Times New Roman"/>
          <w:sz w:val="24"/>
          <w:szCs w:val="24"/>
        </w:rPr>
        <w:t xml:space="preserve">); </w:t>
      </w:r>
      <w:proofErr w:type="spellStart"/>
      <w:r w:rsidR="00450207">
        <w:rPr>
          <w:rFonts w:ascii="Times New Roman" w:hAnsi="Times New Roman" w:cs="Times New Roman"/>
          <w:sz w:val="24"/>
          <w:szCs w:val="24"/>
        </w:rPr>
        <w:t>музей</w:t>
      </w:r>
      <w:proofErr w:type="gramStart"/>
      <w:r w:rsidR="00450207">
        <w:rPr>
          <w:rFonts w:ascii="Times New Roman" w:hAnsi="Times New Roman" w:cs="Times New Roman"/>
          <w:sz w:val="24"/>
          <w:szCs w:val="24"/>
        </w:rPr>
        <w:t>;</w:t>
      </w:r>
      <w:r w:rsidRPr="0023029A">
        <w:rPr>
          <w:rFonts w:ascii="Times New Roman" w:hAnsi="Times New Roman" w:cs="Times New Roman"/>
          <w:sz w:val="24"/>
          <w:szCs w:val="24"/>
        </w:rPr>
        <w:t>з</w:t>
      </w:r>
      <w:proofErr w:type="gramEnd"/>
      <w:r w:rsidRPr="0023029A">
        <w:rPr>
          <w:rFonts w:ascii="Times New Roman" w:hAnsi="Times New Roman" w:cs="Times New Roman"/>
          <w:sz w:val="24"/>
          <w:szCs w:val="24"/>
        </w:rPr>
        <w:t>елёный</w:t>
      </w:r>
      <w:proofErr w:type="spellEnd"/>
      <w:r w:rsidRPr="0023029A">
        <w:rPr>
          <w:rFonts w:ascii="Times New Roman" w:hAnsi="Times New Roman" w:cs="Times New Roman"/>
          <w:sz w:val="24"/>
          <w:szCs w:val="24"/>
        </w:rPr>
        <w:t xml:space="preserve"> уголок, где можно ухаживать за растениями; медицинский блок. Все помещения оснащены необходимым оборудованием, учебно-дидактическими, развивающими и наглядными пособиями и материалами. </w:t>
      </w:r>
      <w:r w:rsidRPr="0023029A">
        <w:rPr>
          <w:rFonts w:ascii="Times New Roman" w:eastAsia="Times New Roman" w:hAnsi="Times New Roman" w:cs="Times New Roman"/>
          <w:sz w:val="24"/>
          <w:szCs w:val="24"/>
        </w:rPr>
        <w:t>Развивающая среда в 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4753FC" w:rsidRPr="0023029A" w:rsidRDefault="004753FC" w:rsidP="0023029A">
      <w:pPr>
        <w:spacing w:before="120" w:after="0"/>
        <w:ind w:firstLine="709"/>
        <w:jc w:val="both"/>
        <w:rPr>
          <w:rFonts w:ascii="Times New Roman" w:hAnsi="Times New Roman" w:cs="Times New Roman"/>
          <w:sz w:val="24"/>
          <w:szCs w:val="24"/>
        </w:rPr>
      </w:pPr>
      <w:r w:rsidRPr="0023029A">
        <w:rPr>
          <w:rFonts w:ascii="Times New Roman" w:eastAsia="Times New Roman" w:hAnsi="Times New Roman" w:cs="Times New Roman"/>
          <w:sz w:val="24"/>
          <w:szCs w:val="24"/>
        </w:rPr>
        <w:t xml:space="preserve">        Все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w:t>
      </w:r>
      <w:r w:rsidRPr="0023029A">
        <w:rPr>
          <w:rFonts w:ascii="Times New Roman" w:hAnsi="Times New Roman" w:cs="Times New Roman"/>
          <w:sz w:val="24"/>
          <w:szCs w:val="24"/>
        </w:rPr>
        <w:t xml:space="preserve">Среди информационных ресурсов имеется 7 компьютеров, 2 из них подключены к сети Интернет. Ежегодно учебная база пополняется новыми игровыми и развивающими пособиями, наглядным, дидактическим материалом, спортивным и игровым оборудованием, осуществляется подписка на периодические издания, приобретается учебно-методическая литература. </w:t>
      </w:r>
    </w:p>
    <w:p w:rsidR="004753FC" w:rsidRPr="0023029A" w:rsidRDefault="004753FC" w:rsidP="00450207">
      <w:pPr>
        <w:spacing w:after="0"/>
        <w:jc w:val="both"/>
        <w:rPr>
          <w:rFonts w:ascii="Times New Roman" w:eastAsia="Times New Roman" w:hAnsi="Times New Roman" w:cs="Times New Roman"/>
          <w:sz w:val="24"/>
          <w:szCs w:val="24"/>
        </w:rPr>
      </w:pPr>
      <w:r w:rsidRPr="0023029A">
        <w:rPr>
          <w:rFonts w:ascii="Times New Roman" w:eastAsia="Times New Roman" w:hAnsi="Times New Roman" w:cs="Times New Roman"/>
          <w:sz w:val="24"/>
          <w:szCs w:val="24"/>
        </w:rPr>
        <w:t xml:space="preserve">         В ДОУ созданы условия по организации безопаснос</w:t>
      </w:r>
      <w:r w:rsidR="00450207">
        <w:rPr>
          <w:rFonts w:ascii="Times New Roman" w:eastAsia="Times New Roman" w:hAnsi="Times New Roman" w:cs="Times New Roman"/>
          <w:sz w:val="24"/>
          <w:szCs w:val="24"/>
        </w:rPr>
        <w:t xml:space="preserve">ти образовательного процесса: в </w:t>
      </w:r>
      <w:r w:rsidRPr="0023029A">
        <w:rPr>
          <w:rFonts w:ascii="Times New Roman" w:eastAsia="Times New Roman" w:hAnsi="Times New Roman" w:cs="Times New Roman"/>
          <w:sz w:val="24"/>
          <w:szCs w:val="24"/>
        </w:rPr>
        <w:t>соответствии с Федеральным Законом от 17.07.1999 г. № 181-ФЗ «Об основах  пожарной безопасности в Российской Федерации»</w:t>
      </w:r>
    </w:p>
    <w:p w:rsidR="004753FC" w:rsidRPr="0023029A" w:rsidRDefault="004753FC" w:rsidP="0023029A">
      <w:pPr>
        <w:spacing w:before="120" w:after="0"/>
        <w:ind w:firstLine="709"/>
        <w:jc w:val="both"/>
        <w:rPr>
          <w:rFonts w:ascii="Times New Roman" w:hAnsi="Times New Roman" w:cs="Times New Roman"/>
          <w:b/>
          <w:sz w:val="24"/>
          <w:szCs w:val="24"/>
        </w:rPr>
      </w:pPr>
      <w:r w:rsidRPr="0023029A">
        <w:rPr>
          <w:rFonts w:ascii="Times New Roman" w:hAnsi="Times New Roman" w:cs="Times New Roman"/>
          <w:sz w:val="24"/>
          <w:szCs w:val="24"/>
        </w:rPr>
        <w:t xml:space="preserve">Много внимания уделяется обеспечению безопасности жизни и здоровья детей и взрослых. На замену освещения, мебели, пожарную безопасность, оборудования, спецодежду, поддерживание территории и здания, медосмотр сотрудников и другое в 2013-2014 учебном году было потрачено </w:t>
      </w:r>
      <w:r w:rsidRPr="0023029A">
        <w:rPr>
          <w:rFonts w:ascii="Times New Roman" w:hAnsi="Times New Roman" w:cs="Times New Roman"/>
          <w:b/>
          <w:sz w:val="24"/>
          <w:szCs w:val="24"/>
        </w:rPr>
        <w:t>297 913,00 рублей.</w:t>
      </w:r>
    </w:p>
    <w:p w:rsidR="004753FC" w:rsidRPr="00AA794B" w:rsidRDefault="004753FC" w:rsidP="00450207">
      <w:pPr>
        <w:tabs>
          <w:tab w:val="num" w:pos="360"/>
        </w:tabs>
        <w:spacing w:after="0" w:line="240" w:lineRule="auto"/>
        <w:rPr>
          <w:rFonts w:ascii="Arial" w:eastAsia="Times New Roman" w:hAnsi="Arial" w:cs="Arial"/>
          <w:color w:val="FF0000"/>
        </w:rPr>
      </w:pPr>
    </w:p>
    <w:tbl>
      <w:tblPr>
        <w:tblW w:w="0" w:type="auto"/>
        <w:tblInd w:w="360" w:type="dxa"/>
        <w:tblBorders>
          <w:top w:val="single" w:sz="4" w:space="0" w:color="auto"/>
          <w:left w:val="single" w:sz="4" w:space="0" w:color="auto"/>
          <w:bottom w:val="single" w:sz="4" w:space="0" w:color="auto"/>
          <w:right w:val="single" w:sz="4" w:space="0" w:color="auto"/>
        </w:tblBorders>
        <w:tblLook w:val="04A0"/>
      </w:tblPr>
      <w:tblGrid>
        <w:gridCol w:w="624"/>
        <w:gridCol w:w="6070"/>
        <w:gridCol w:w="1418"/>
      </w:tblGrid>
      <w:tr w:rsidR="004753FC" w:rsidRPr="00450207" w:rsidTr="00BC2FFA">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Сумма руб.</w:t>
            </w:r>
          </w:p>
        </w:tc>
      </w:tr>
      <w:tr w:rsidR="004753FC" w:rsidRPr="00450207" w:rsidTr="00BC2FFA">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2</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Медицинские осмотры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87  917,00</w:t>
            </w:r>
          </w:p>
        </w:tc>
      </w:tr>
      <w:tr w:rsidR="004753FC" w:rsidRPr="00450207" w:rsidTr="00BC2FFA">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3</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Обучение ответственных лиц</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9 000,00</w:t>
            </w:r>
          </w:p>
        </w:tc>
      </w:tr>
      <w:tr w:rsidR="004753FC" w:rsidRPr="00450207" w:rsidTr="00BC2FFA">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4</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Обслуживание АПС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44 710,00</w:t>
            </w:r>
          </w:p>
        </w:tc>
      </w:tr>
      <w:tr w:rsidR="004753FC" w:rsidRPr="00450207" w:rsidTr="00BC2FFA">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5</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Обслуживание тревожной кнопки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8 000,00</w:t>
            </w:r>
          </w:p>
        </w:tc>
      </w:tr>
      <w:tr w:rsidR="004753FC" w:rsidRPr="00450207" w:rsidTr="00BC2FFA">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6</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Ремонт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10 000,00</w:t>
            </w:r>
          </w:p>
        </w:tc>
      </w:tr>
      <w:tr w:rsidR="004753FC" w:rsidRPr="00450207" w:rsidTr="00BC2FFA">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7</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Замер сопротивления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11 000,00</w:t>
            </w:r>
          </w:p>
        </w:tc>
      </w:tr>
      <w:tr w:rsidR="004753FC" w:rsidRPr="00450207" w:rsidTr="00BC2FFA">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 xml:space="preserve">10 </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Приобретение моющих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 xml:space="preserve">69 655,00 </w:t>
            </w:r>
          </w:p>
        </w:tc>
      </w:tr>
      <w:tr w:rsidR="004753FC" w:rsidRPr="00450207" w:rsidTr="00BC2FFA">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11</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Гигиеническое обучение сотрудников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6 700,00</w:t>
            </w:r>
          </w:p>
        </w:tc>
      </w:tr>
      <w:tr w:rsidR="004753FC" w:rsidRPr="00450207" w:rsidTr="00BC2FFA">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 xml:space="preserve">12 </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Замена посуды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34 700,00</w:t>
            </w:r>
          </w:p>
        </w:tc>
      </w:tr>
      <w:tr w:rsidR="004753FC" w:rsidRPr="00450207" w:rsidTr="00BC2FFA">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13</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 xml:space="preserve">Приобретение спецодежды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16 231,00</w:t>
            </w:r>
          </w:p>
        </w:tc>
      </w:tr>
    </w:tbl>
    <w:p w:rsidR="004753FC" w:rsidRPr="00450207" w:rsidRDefault="004753FC" w:rsidP="00450207">
      <w:pPr>
        <w:spacing w:after="0" w:line="240" w:lineRule="auto"/>
        <w:ind w:left="360"/>
        <w:jc w:val="both"/>
        <w:rPr>
          <w:rFonts w:ascii="Times New Roman" w:eastAsia="Times New Roman" w:hAnsi="Times New Roman" w:cs="Times New Roman"/>
          <w:color w:val="FF0000"/>
          <w:sz w:val="24"/>
          <w:szCs w:val="24"/>
        </w:rPr>
      </w:pPr>
    </w:p>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Источником финансирования учреждения являются  бюджетные (муниципальный бюджет) и внебюджетные средства:</w:t>
      </w:r>
    </w:p>
    <w:p w:rsidR="004753FC" w:rsidRPr="00450207" w:rsidRDefault="004753FC" w:rsidP="00450207">
      <w:pPr>
        <w:spacing w:before="120" w:after="0" w:line="240" w:lineRule="auto"/>
        <w:ind w:firstLine="709"/>
        <w:jc w:val="both"/>
        <w:rPr>
          <w:rFonts w:ascii="Times New Roman" w:hAnsi="Times New Roman" w:cs="Times New Roman"/>
          <w:sz w:val="24"/>
          <w:szCs w:val="24"/>
        </w:rPr>
      </w:pPr>
      <w:r w:rsidRPr="00450207">
        <w:rPr>
          <w:rFonts w:ascii="Times New Roman" w:hAnsi="Times New Roman" w:cs="Times New Roman"/>
          <w:sz w:val="24"/>
          <w:szCs w:val="24"/>
        </w:rPr>
        <w:t xml:space="preserve">Учебная нагрузка осуществляется в соответствии с учебным планом, образовательной программой, разработанной организацией. </w:t>
      </w:r>
    </w:p>
    <w:p w:rsidR="004753FC" w:rsidRPr="00450207" w:rsidRDefault="004753FC" w:rsidP="00450207">
      <w:pPr>
        <w:spacing w:before="120" w:after="0" w:line="240" w:lineRule="auto"/>
        <w:ind w:firstLine="709"/>
        <w:jc w:val="both"/>
        <w:rPr>
          <w:rFonts w:ascii="Times New Roman" w:hAnsi="Times New Roman" w:cs="Times New Roman"/>
          <w:sz w:val="24"/>
          <w:szCs w:val="24"/>
        </w:rPr>
      </w:pPr>
      <w:r w:rsidRPr="00450207">
        <w:rPr>
          <w:rFonts w:ascii="Times New Roman" w:hAnsi="Times New Roman" w:cs="Times New Roman"/>
          <w:sz w:val="24"/>
          <w:szCs w:val="24"/>
        </w:rPr>
        <w:t xml:space="preserve">Летом 2014года на прогулочных верандах, на песочницах появились крышки, т.е. привели в соответствии с </w:t>
      </w:r>
      <w:proofErr w:type="spellStart"/>
      <w:r w:rsidRPr="00450207">
        <w:rPr>
          <w:rFonts w:ascii="Times New Roman" w:hAnsi="Times New Roman" w:cs="Times New Roman"/>
          <w:sz w:val="24"/>
          <w:szCs w:val="24"/>
        </w:rPr>
        <w:t>СаНПиНам</w:t>
      </w:r>
      <w:r w:rsidR="00356C54" w:rsidRPr="00450207">
        <w:rPr>
          <w:rFonts w:ascii="Times New Roman" w:hAnsi="Times New Roman" w:cs="Times New Roman"/>
          <w:sz w:val="24"/>
          <w:szCs w:val="24"/>
        </w:rPr>
        <w:t>и</w:t>
      </w:r>
      <w:proofErr w:type="spellEnd"/>
      <w:r w:rsidRPr="00450207">
        <w:rPr>
          <w:rFonts w:ascii="Times New Roman" w:hAnsi="Times New Roman" w:cs="Times New Roman"/>
          <w:sz w:val="24"/>
          <w:szCs w:val="24"/>
        </w:rPr>
        <w:t>.</w:t>
      </w:r>
    </w:p>
    <w:p w:rsidR="004753FC" w:rsidRPr="00450207" w:rsidRDefault="004753FC" w:rsidP="00450207">
      <w:pPr>
        <w:spacing w:before="120" w:after="0" w:line="240" w:lineRule="auto"/>
        <w:ind w:firstLine="709"/>
        <w:jc w:val="both"/>
        <w:rPr>
          <w:rFonts w:ascii="Times New Roman" w:hAnsi="Times New Roman" w:cs="Times New Roman"/>
          <w:sz w:val="24"/>
          <w:szCs w:val="24"/>
        </w:rPr>
      </w:pPr>
      <w:r w:rsidRPr="00450207">
        <w:rPr>
          <w:rFonts w:ascii="Times New Roman" w:hAnsi="Times New Roman" w:cs="Times New Roman"/>
          <w:sz w:val="24"/>
          <w:szCs w:val="24"/>
        </w:rPr>
        <w:t xml:space="preserve"> Ежегодно в весенний период силами сотрудников детского сада проводится ремонт и покраска оборудования, проводится обрезка деревьев и кустарников, уборка территории, </w:t>
      </w:r>
      <w:r w:rsidRPr="00450207">
        <w:rPr>
          <w:rFonts w:ascii="Times New Roman" w:hAnsi="Times New Roman" w:cs="Times New Roman"/>
          <w:sz w:val="24"/>
          <w:szCs w:val="24"/>
        </w:rPr>
        <w:lastRenderedPageBreak/>
        <w:t>высаживаются цветы, вместе с детьми поддерживается небольшой огород. Осень</w:t>
      </w:r>
      <w:r w:rsidR="00356C54" w:rsidRPr="00450207">
        <w:rPr>
          <w:rFonts w:ascii="Times New Roman" w:hAnsi="Times New Roman" w:cs="Times New Roman"/>
          <w:sz w:val="24"/>
          <w:szCs w:val="24"/>
        </w:rPr>
        <w:t>ю</w:t>
      </w:r>
      <w:r w:rsidRPr="00450207">
        <w:rPr>
          <w:rFonts w:ascii="Times New Roman" w:hAnsi="Times New Roman" w:cs="Times New Roman"/>
          <w:sz w:val="24"/>
          <w:szCs w:val="24"/>
        </w:rPr>
        <w:t xml:space="preserve"> уборка опавшей листвы, отцветших растений, подготовка территории к зиме. </w:t>
      </w:r>
    </w:p>
    <w:p w:rsidR="004753FC" w:rsidRPr="00450207" w:rsidRDefault="004753FC" w:rsidP="00450207">
      <w:pPr>
        <w:spacing w:after="0" w:line="240" w:lineRule="auto"/>
        <w:jc w:val="both"/>
        <w:rPr>
          <w:rFonts w:ascii="Times New Roman" w:eastAsia="Times New Roman" w:hAnsi="Times New Roman" w:cs="Times New Roman"/>
          <w:sz w:val="24"/>
          <w:szCs w:val="24"/>
        </w:rPr>
      </w:pPr>
    </w:p>
    <w:p w:rsidR="004753FC" w:rsidRPr="00450207" w:rsidRDefault="004753FC" w:rsidP="00450207">
      <w:pPr>
        <w:spacing w:after="0" w:line="240" w:lineRule="auto"/>
        <w:ind w:firstLine="567"/>
        <w:jc w:val="both"/>
        <w:rPr>
          <w:rFonts w:ascii="Times New Roman" w:eastAsia="Times New Roman" w:hAnsi="Times New Roman" w:cs="Times New Roman"/>
          <w:sz w:val="24"/>
          <w:szCs w:val="24"/>
        </w:rPr>
      </w:pPr>
      <w:r w:rsidRPr="00450207">
        <w:rPr>
          <w:rFonts w:ascii="Times New Roman" w:hAnsi="Times New Roman" w:cs="Times New Roman"/>
          <w:sz w:val="24"/>
          <w:szCs w:val="24"/>
        </w:rPr>
        <w:t xml:space="preserve">Медицинское обслуживание осуществляется на договорных началах </w:t>
      </w:r>
      <w:r w:rsidR="00356C54" w:rsidRPr="00450207">
        <w:rPr>
          <w:rFonts w:ascii="Times New Roman" w:hAnsi="Times New Roman" w:cs="Times New Roman"/>
          <w:sz w:val="24"/>
          <w:szCs w:val="24"/>
        </w:rPr>
        <w:t>с ЦГБ, в соответствие с которым</w:t>
      </w:r>
      <w:r w:rsidRPr="00450207">
        <w:rPr>
          <w:rFonts w:ascii="Times New Roman" w:hAnsi="Times New Roman" w:cs="Times New Roman"/>
          <w:sz w:val="24"/>
          <w:szCs w:val="24"/>
        </w:rPr>
        <w:t xml:space="preserve">  за детским садом </w:t>
      </w:r>
      <w:proofErr w:type="gramStart"/>
      <w:r w:rsidRPr="00450207">
        <w:rPr>
          <w:rFonts w:ascii="Times New Roman" w:hAnsi="Times New Roman" w:cs="Times New Roman"/>
          <w:sz w:val="24"/>
          <w:szCs w:val="24"/>
        </w:rPr>
        <w:t>закреплены</w:t>
      </w:r>
      <w:proofErr w:type="gramEnd"/>
      <w:r w:rsidRPr="00450207">
        <w:rPr>
          <w:rFonts w:ascii="Times New Roman" w:hAnsi="Times New Roman" w:cs="Times New Roman"/>
          <w:sz w:val="24"/>
          <w:szCs w:val="24"/>
        </w:rPr>
        <w:t xml:space="preserve"> медицинская сестра и педиатр. Имеется лицензия на осуществление медицинской деятельности. Медицинский блок состоит из кабинета медсестры, прививочного кабинета, изолятора, где есть туалет, умывальня. Проводится профилактическая и оздоровительная работа, прививки. Строго соблюдается санитарно-гигиеническое состояние учреждения, режим дня, регулярность утренней гимнастики и прогулок, проветривания, влажной и генеральной уборки помещений. Ежедневно медицинская сестра проводит утренний фильтр при приёме детей в группу.</w:t>
      </w:r>
      <w:r w:rsidRPr="00450207">
        <w:rPr>
          <w:rFonts w:ascii="Times New Roman" w:eastAsia="Times New Roman" w:hAnsi="Times New Roman" w:cs="Times New Roman"/>
          <w:sz w:val="24"/>
          <w:szCs w:val="24"/>
        </w:rPr>
        <w:t xml:space="preserve"> В 2013-2014 учебном году особое внимание медицинская служба детского сада уделяла оздоровительным мероприятиям. Это привело к тому, что у детей отмечается повышение эмоционального тонуса и физической выносливости. Таким образом, укрепление здоровья детей становится ценностным приоритетом всей </w:t>
      </w:r>
      <w:proofErr w:type="spellStart"/>
      <w:r w:rsidRPr="00450207">
        <w:rPr>
          <w:rFonts w:ascii="Times New Roman" w:eastAsia="Times New Roman" w:hAnsi="Times New Roman" w:cs="Times New Roman"/>
          <w:sz w:val="24"/>
          <w:szCs w:val="24"/>
        </w:rPr>
        <w:t>воспитательно</w:t>
      </w:r>
      <w:proofErr w:type="spellEnd"/>
      <w:r w:rsidRPr="00450207">
        <w:rPr>
          <w:rFonts w:ascii="Times New Roman" w:eastAsia="Times New Roman" w:hAnsi="Times New Roman" w:cs="Times New Roman"/>
          <w:sz w:val="24"/>
          <w:szCs w:val="24"/>
        </w:rPr>
        <w:t xml:space="preserve">–образовательной работы детского сада не только в плане физического воспитания, но и обучения в целом. </w:t>
      </w:r>
    </w:p>
    <w:p w:rsidR="004753FC" w:rsidRPr="00450207" w:rsidRDefault="004753FC" w:rsidP="00450207">
      <w:pPr>
        <w:spacing w:after="0" w:line="240" w:lineRule="auto"/>
        <w:ind w:firstLine="567"/>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Один из самых важных показателей – это динамика заболеваемости воспитанников детского сада.</w:t>
      </w:r>
    </w:p>
    <w:p w:rsidR="004753FC" w:rsidRPr="00AA794B" w:rsidRDefault="004753FC" w:rsidP="004753FC">
      <w:pPr>
        <w:spacing w:after="0" w:line="240" w:lineRule="auto"/>
        <w:ind w:firstLine="567"/>
        <w:jc w:val="both"/>
        <w:rPr>
          <w:rFonts w:ascii="Arial" w:eastAsia="Times New Roman" w:hAnsi="Arial" w:cs="Arial"/>
        </w:rPr>
      </w:pPr>
    </w:p>
    <w:tbl>
      <w:tblPr>
        <w:tblW w:w="69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6"/>
        <w:gridCol w:w="1698"/>
        <w:gridCol w:w="1698"/>
      </w:tblGrid>
      <w:tr w:rsidR="004753FC" w:rsidRPr="00450207" w:rsidTr="00BC2FFA">
        <w:trPr>
          <w:tblCellSpacing w:w="0" w:type="dxa"/>
        </w:trPr>
        <w:tc>
          <w:tcPr>
            <w:tcW w:w="3516"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Показатели</w:t>
            </w:r>
          </w:p>
        </w:tc>
        <w:tc>
          <w:tcPr>
            <w:tcW w:w="1698"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2012-2013гг</w:t>
            </w:r>
          </w:p>
        </w:tc>
        <w:tc>
          <w:tcPr>
            <w:tcW w:w="1698"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2013-2014гг</w:t>
            </w:r>
          </w:p>
        </w:tc>
      </w:tr>
      <w:tr w:rsidR="004753FC" w:rsidRPr="00450207" w:rsidTr="00BC2FFA">
        <w:trPr>
          <w:tblCellSpacing w:w="0" w:type="dxa"/>
        </w:trPr>
        <w:tc>
          <w:tcPr>
            <w:tcW w:w="3516"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 xml:space="preserve">Списочный состав </w:t>
            </w:r>
          </w:p>
        </w:tc>
        <w:tc>
          <w:tcPr>
            <w:tcW w:w="1698"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99 человек (на 01.01.2013г)</w:t>
            </w:r>
          </w:p>
        </w:tc>
        <w:tc>
          <w:tcPr>
            <w:tcW w:w="1698"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120 человек (на 01.01.2014г)</w:t>
            </w:r>
          </w:p>
        </w:tc>
      </w:tr>
      <w:tr w:rsidR="004753FC" w:rsidRPr="00450207" w:rsidTr="00BC2FFA">
        <w:trPr>
          <w:tblCellSpacing w:w="0" w:type="dxa"/>
        </w:trPr>
        <w:tc>
          <w:tcPr>
            <w:tcW w:w="3516"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Число пропусков по болезни (</w:t>
            </w:r>
            <w:proofErr w:type="spellStart"/>
            <w:r w:rsidRPr="00450207">
              <w:t>детодней</w:t>
            </w:r>
            <w:proofErr w:type="spellEnd"/>
            <w:r w:rsidRPr="00450207">
              <w:t>)</w:t>
            </w:r>
          </w:p>
        </w:tc>
        <w:tc>
          <w:tcPr>
            <w:tcW w:w="1698"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1704</w:t>
            </w:r>
          </w:p>
        </w:tc>
        <w:tc>
          <w:tcPr>
            <w:tcW w:w="1698"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2522</w:t>
            </w:r>
          </w:p>
        </w:tc>
      </w:tr>
      <w:tr w:rsidR="004753FC" w:rsidRPr="00450207" w:rsidTr="00BC2FFA">
        <w:trPr>
          <w:tblCellSpacing w:w="0" w:type="dxa"/>
        </w:trPr>
        <w:tc>
          <w:tcPr>
            <w:tcW w:w="3516"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Число пропусков одним</w:t>
            </w:r>
          </w:p>
          <w:p w:rsidR="004753FC" w:rsidRPr="00450207" w:rsidRDefault="004753FC" w:rsidP="00450207">
            <w:pPr>
              <w:pStyle w:val="a4"/>
              <w:jc w:val="both"/>
            </w:pPr>
            <w:r w:rsidRPr="00450207">
              <w:t>ребенком</w:t>
            </w:r>
          </w:p>
        </w:tc>
        <w:tc>
          <w:tcPr>
            <w:tcW w:w="1698"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55,5</w:t>
            </w:r>
          </w:p>
        </w:tc>
        <w:tc>
          <w:tcPr>
            <w:tcW w:w="1698"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60,4</w:t>
            </w:r>
          </w:p>
        </w:tc>
      </w:tr>
      <w:tr w:rsidR="004753FC" w:rsidRPr="00450207" w:rsidTr="00BC2FFA">
        <w:trPr>
          <w:tblCellSpacing w:w="0" w:type="dxa"/>
        </w:trPr>
        <w:tc>
          <w:tcPr>
            <w:tcW w:w="3516"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Количество случаев заболевания</w:t>
            </w:r>
          </w:p>
        </w:tc>
        <w:tc>
          <w:tcPr>
            <w:tcW w:w="1698"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207</w:t>
            </w:r>
          </w:p>
        </w:tc>
        <w:tc>
          <w:tcPr>
            <w:tcW w:w="1698" w:type="dxa"/>
            <w:tcBorders>
              <w:top w:val="outset" w:sz="6" w:space="0" w:color="auto"/>
              <w:left w:val="outset" w:sz="6" w:space="0" w:color="auto"/>
              <w:bottom w:val="outset" w:sz="6" w:space="0" w:color="auto"/>
              <w:right w:val="outset" w:sz="6" w:space="0" w:color="auto"/>
            </w:tcBorders>
            <w:hideMark/>
          </w:tcPr>
          <w:p w:rsidR="004753FC" w:rsidRPr="00450207" w:rsidRDefault="004753FC" w:rsidP="00450207">
            <w:pPr>
              <w:pStyle w:val="a4"/>
              <w:jc w:val="both"/>
            </w:pPr>
            <w:r w:rsidRPr="00450207">
              <w:t>188</w:t>
            </w:r>
          </w:p>
        </w:tc>
      </w:tr>
    </w:tbl>
    <w:p w:rsidR="004753FC" w:rsidRPr="00450207" w:rsidRDefault="004753FC" w:rsidP="00450207">
      <w:pPr>
        <w:spacing w:after="0" w:line="240" w:lineRule="auto"/>
        <w:ind w:firstLine="567"/>
        <w:jc w:val="both"/>
        <w:rPr>
          <w:rFonts w:ascii="Times New Roman" w:eastAsia="Times New Roman" w:hAnsi="Times New Roman" w:cs="Times New Roman"/>
          <w:sz w:val="24"/>
          <w:szCs w:val="24"/>
        </w:rPr>
      </w:pPr>
    </w:p>
    <w:p w:rsidR="004753FC" w:rsidRPr="00450207" w:rsidRDefault="004753FC" w:rsidP="00450207">
      <w:pPr>
        <w:spacing w:before="120" w:after="0" w:line="240" w:lineRule="auto"/>
        <w:ind w:firstLine="709"/>
        <w:jc w:val="both"/>
        <w:rPr>
          <w:rFonts w:ascii="Times New Roman" w:hAnsi="Times New Roman" w:cs="Times New Roman"/>
          <w:sz w:val="24"/>
          <w:szCs w:val="24"/>
        </w:rPr>
      </w:pPr>
      <w:r w:rsidRPr="00450207">
        <w:rPr>
          <w:rFonts w:ascii="Times New Roman" w:hAnsi="Times New Roman" w:cs="Times New Roman"/>
          <w:sz w:val="24"/>
          <w:szCs w:val="24"/>
        </w:rPr>
        <w:t xml:space="preserve"> Присутствует проблема пропусков детского сада по другим причинам, когда родители, имея место в детском саду, оставляют ребёнка дома с бабушками, нянями, а также ежедневные опоздания в детский сад по утрам.</w:t>
      </w:r>
    </w:p>
    <w:p w:rsidR="004753FC" w:rsidRPr="00450207" w:rsidRDefault="004753FC" w:rsidP="00450207">
      <w:pPr>
        <w:ind w:firstLine="709"/>
        <w:jc w:val="both"/>
        <w:rPr>
          <w:rFonts w:ascii="Times New Roman" w:hAnsi="Times New Roman" w:cs="Times New Roman"/>
          <w:sz w:val="24"/>
          <w:szCs w:val="24"/>
        </w:rPr>
      </w:pPr>
      <w:r w:rsidRPr="00450207">
        <w:rPr>
          <w:rFonts w:ascii="Times New Roman" w:hAnsi="Times New Roman" w:cs="Times New Roman"/>
          <w:sz w:val="24"/>
          <w:szCs w:val="24"/>
        </w:rPr>
        <w:t>Особое место организации условий содержания детей, их оздоровлении отводится питанию. Организация питания начинается с поставки продуктов в учреждение, которая осуществляется на основе контракта по итогам аукционов или котировок, по договорам. Ассортимент и количество продуктов определяет медицинская сестра совместно с заведующим и кладовщиком на основе десятидневного меню. Бракераж готовой продукции проводится регулярно, с оценкой вкусовых качеств. При этом осуществляется регулярный медицинский контроль за условиями хранения продуктов и сроками их реализации, санитарно – эпидемиологический контроль за работой пищеблока и организацией обработки посуды. График выдачи питания разработан в соответствии с возрастными особенностями детей и временем года. Обязательным условием рационального питания является правильно составленное меню,  при разработке которого учитывается целый ряд факторов. Одним из условий правильного составления меню является максимально возможное разнообразие блюд, обязательное использование свежих фруктов и овощей в натуральном виде и в виде салатов.</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Основными принципами  организации рационального питания детей в ДОУ является:</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w:t>
      </w:r>
      <w:r w:rsidRPr="00450207">
        <w:rPr>
          <w:rFonts w:ascii="Times New Roman" w:hAnsi="Times New Roman" w:cs="Times New Roman"/>
          <w:sz w:val="24"/>
          <w:szCs w:val="24"/>
        </w:rPr>
        <w:tab/>
        <w:t xml:space="preserve">обеспечение детского организма необходимыми продуктами для его нормального роста;                                </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w:t>
      </w:r>
      <w:r w:rsidRPr="00450207">
        <w:rPr>
          <w:rFonts w:ascii="Times New Roman" w:hAnsi="Times New Roman" w:cs="Times New Roman"/>
          <w:sz w:val="24"/>
          <w:szCs w:val="24"/>
        </w:rPr>
        <w:tab/>
        <w:t xml:space="preserve">адекватная энергетическая ценность рационов, соответствующая </w:t>
      </w:r>
      <w:proofErr w:type="spellStart"/>
      <w:r w:rsidRPr="00450207">
        <w:rPr>
          <w:rFonts w:ascii="Times New Roman" w:hAnsi="Times New Roman" w:cs="Times New Roman"/>
          <w:sz w:val="24"/>
          <w:szCs w:val="24"/>
        </w:rPr>
        <w:t>энергозатратам</w:t>
      </w:r>
      <w:proofErr w:type="spellEnd"/>
      <w:r w:rsidRPr="00450207">
        <w:rPr>
          <w:rFonts w:ascii="Times New Roman" w:hAnsi="Times New Roman" w:cs="Times New Roman"/>
          <w:sz w:val="24"/>
          <w:szCs w:val="24"/>
        </w:rPr>
        <w:t xml:space="preserve"> детей;</w:t>
      </w:r>
    </w:p>
    <w:p w:rsidR="004753FC" w:rsidRPr="00450207" w:rsidRDefault="004753FC" w:rsidP="00450207">
      <w:pPr>
        <w:spacing w:after="0" w:line="240" w:lineRule="auto"/>
        <w:jc w:val="both"/>
        <w:rPr>
          <w:rFonts w:ascii="Times New Roman" w:hAnsi="Times New Roman" w:cs="Times New Roman"/>
          <w:sz w:val="24"/>
          <w:szCs w:val="24"/>
        </w:rPr>
      </w:pPr>
      <w:r w:rsidRPr="00450207">
        <w:rPr>
          <w:rFonts w:ascii="Times New Roman" w:hAnsi="Times New Roman" w:cs="Times New Roman"/>
          <w:sz w:val="24"/>
          <w:szCs w:val="24"/>
        </w:rPr>
        <w:t>-</w:t>
      </w:r>
      <w:r w:rsidRPr="00450207">
        <w:rPr>
          <w:rFonts w:ascii="Times New Roman" w:hAnsi="Times New Roman" w:cs="Times New Roman"/>
          <w:sz w:val="24"/>
          <w:szCs w:val="24"/>
        </w:rPr>
        <w:tab/>
        <w:t>сбалансированность рациона по всем заменяемым и незаменяемым пищевым ингредиентам;</w:t>
      </w:r>
    </w:p>
    <w:p w:rsidR="004753FC" w:rsidRPr="00450207" w:rsidRDefault="004753FC" w:rsidP="00450207">
      <w:pPr>
        <w:spacing w:after="0" w:line="240" w:lineRule="auto"/>
        <w:jc w:val="both"/>
        <w:rPr>
          <w:rFonts w:ascii="Times New Roman" w:hAnsi="Times New Roman" w:cs="Times New Roman"/>
          <w:sz w:val="24"/>
          <w:szCs w:val="24"/>
        </w:rPr>
      </w:pPr>
      <w:r w:rsidRPr="00450207">
        <w:rPr>
          <w:rFonts w:ascii="Times New Roman" w:hAnsi="Times New Roman" w:cs="Times New Roman"/>
          <w:sz w:val="24"/>
          <w:szCs w:val="24"/>
        </w:rPr>
        <w:lastRenderedPageBreak/>
        <w:t>-</w:t>
      </w:r>
      <w:r w:rsidRPr="00450207">
        <w:rPr>
          <w:rFonts w:ascii="Times New Roman" w:hAnsi="Times New Roman" w:cs="Times New Roman"/>
          <w:sz w:val="24"/>
          <w:szCs w:val="24"/>
        </w:rPr>
        <w:tab/>
        <w:t>максимальное разнообразие рациона;</w:t>
      </w:r>
    </w:p>
    <w:p w:rsidR="004753FC" w:rsidRPr="00450207" w:rsidRDefault="004753FC" w:rsidP="00450207">
      <w:pPr>
        <w:spacing w:after="0" w:line="240" w:lineRule="auto"/>
        <w:jc w:val="both"/>
        <w:rPr>
          <w:rFonts w:ascii="Times New Roman" w:hAnsi="Times New Roman" w:cs="Times New Roman"/>
          <w:sz w:val="24"/>
          <w:szCs w:val="24"/>
        </w:rPr>
      </w:pPr>
      <w:r w:rsidRPr="00450207">
        <w:rPr>
          <w:rFonts w:ascii="Times New Roman" w:hAnsi="Times New Roman" w:cs="Times New Roman"/>
          <w:sz w:val="24"/>
          <w:szCs w:val="24"/>
        </w:rPr>
        <w:t>-</w:t>
      </w:r>
      <w:r w:rsidRPr="00450207">
        <w:rPr>
          <w:rFonts w:ascii="Times New Roman" w:hAnsi="Times New Roman" w:cs="Times New Roman"/>
          <w:sz w:val="24"/>
          <w:szCs w:val="24"/>
        </w:rPr>
        <w:tab/>
        <w:t>высокая технологическая и  кулинарная обработка продуктов и блюд, обеспечивающая их  вкусовые достоинства и сохранность пищевой ценности;</w:t>
      </w:r>
    </w:p>
    <w:p w:rsidR="004753FC" w:rsidRPr="00450207" w:rsidRDefault="004753FC" w:rsidP="00450207">
      <w:pPr>
        <w:spacing w:before="120" w:after="0" w:line="240" w:lineRule="auto"/>
        <w:ind w:firstLine="709"/>
        <w:jc w:val="both"/>
        <w:rPr>
          <w:rFonts w:ascii="Times New Roman" w:hAnsi="Times New Roman" w:cs="Times New Roman"/>
          <w:sz w:val="24"/>
          <w:szCs w:val="24"/>
        </w:rPr>
      </w:pPr>
      <w:r w:rsidRPr="00450207">
        <w:rPr>
          <w:rFonts w:ascii="Times New Roman" w:hAnsi="Times New Roman" w:cs="Times New Roman"/>
          <w:sz w:val="24"/>
          <w:szCs w:val="24"/>
        </w:rPr>
        <w:t xml:space="preserve"> Обеспечение доброкачественными продуктами – обязанность кладовщика. Качественное и вкусное приготовление блюд – забота поваров. Кратность питания следующая: завтрак, второй завтрак, обед, полдник, ужин. Для каждой группы определено своё время для получения пищи на пищеблоке. Перед получением младшие воспитатели сервируют столы, раскладывают пищу после получения согласно контрольному блюду. Воспитатели следят за эстетикой и этикой принятия пищи детьми, учат культуре поведения за столом. На пищеблоке трудятся 2 повара и  подсобный рабочий. Все повара имеют профессиональное образование, чётко знают организацию детского питания, требования и условия его качественного обеспечения. В целом питание детей является сбалансированным, разнообразным и полезным. </w:t>
      </w:r>
    </w:p>
    <w:p w:rsidR="004753FC" w:rsidRPr="00450207" w:rsidRDefault="004753FC" w:rsidP="00450207">
      <w:pPr>
        <w:spacing w:before="120" w:after="0" w:line="240" w:lineRule="auto"/>
        <w:jc w:val="both"/>
        <w:rPr>
          <w:rFonts w:ascii="Times New Roman" w:hAnsi="Times New Roman" w:cs="Times New Roman"/>
          <w:b/>
          <w:sz w:val="24"/>
          <w:szCs w:val="24"/>
        </w:rPr>
      </w:pPr>
      <w:r w:rsidRPr="00450207">
        <w:rPr>
          <w:rFonts w:ascii="Times New Roman" w:hAnsi="Times New Roman" w:cs="Times New Roman"/>
          <w:b/>
          <w:color w:val="000000"/>
          <w:sz w:val="24"/>
          <w:szCs w:val="24"/>
        </w:rPr>
        <w:t>Обеспечение безопасности.</w:t>
      </w:r>
    </w:p>
    <w:p w:rsidR="004753FC" w:rsidRPr="00450207" w:rsidRDefault="004753FC" w:rsidP="00450207">
      <w:pPr>
        <w:shd w:val="clear" w:color="auto" w:fill="FFFFFF"/>
        <w:spacing w:before="120" w:after="0" w:line="240" w:lineRule="auto"/>
        <w:ind w:firstLine="709"/>
        <w:jc w:val="both"/>
        <w:rPr>
          <w:rFonts w:ascii="Times New Roman" w:hAnsi="Times New Roman" w:cs="Times New Roman"/>
          <w:color w:val="000000"/>
          <w:sz w:val="24"/>
          <w:szCs w:val="24"/>
        </w:rPr>
      </w:pPr>
      <w:r w:rsidRPr="00450207">
        <w:rPr>
          <w:rFonts w:ascii="Times New Roman" w:hAnsi="Times New Roman" w:cs="Times New Roman"/>
          <w:color w:val="000000"/>
          <w:sz w:val="24"/>
          <w:szCs w:val="24"/>
        </w:rPr>
        <w:t>Заключен договор на оказание охранных услуг по контролю над каналом передачи  тревожного извещения КТС на 24 часа в сутки.</w:t>
      </w:r>
    </w:p>
    <w:p w:rsidR="004753FC" w:rsidRPr="00450207" w:rsidRDefault="004753FC" w:rsidP="00450207">
      <w:pPr>
        <w:shd w:val="clear" w:color="auto" w:fill="FFFFFF"/>
        <w:spacing w:before="120" w:after="0" w:line="240" w:lineRule="auto"/>
        <w:ind w:firstLine="709"/>
        <w:jc w:val="both"/>
        <w:rPr>
          <w:rFonts w:ascii="Times New Roman" w:hAnsi="Times New Roman" w:cs="Times New Roman"/>
          <w:color w:val="000000"/>
          <w:sz w:val="24"/>
          <w:szCs w:val="24"/>
        </w:rPr>
      </w:pPr>
      <w:r w:rsidRPr="00450207">
        <w:rPr>
          <w:rFonts w:ascii="Times New Roman" w:hAnsi="Times New Roman" w:cs="Times New Roman"/>
          <w:color w:val="000000"/>
          <w:sz w:val="24"/>
          <w:szCs w:val="24"/>
        </w:rPr>
        <w:t>ДОУ соответствует  пожарным требованиям. </w:t>
      </w:r>
    </w:p>
    <w:p w:rsidR="004753FC" w:rsidRPr="00450207" w:rsidRDefault="004753FC" w:rsidP="00450207">
      <w:pPr>
        <w:spacing w:after="0" w:line="240" w:lineRule="auto"/>
        <w:jc w:val="both"/>
        <w:rPr>
          <w:rFonts w:ascii="Times New Roman" w:eastAsia="Times New Roman" w:hAnsi="Times New Roman" w:cs="Times New Roman"/>
          <w:b/>
          <w:sz w:val="24"/>
          <w:szCs w:val="24"/>
        </w:rPr>
      </w:pPr>
      <w:r w:rsidRPr="00450207">
        <w:rPr>
          <w:rFonts w:ascii="Times New Roman" w:hAnsi="Times New Roman" w:cs="Times New Roman"/>
          <w:color w:val="000000"/>
          <w:sz w:val="24"/>
          <w:szCs w:val="24"/>
        </w:rPr>
        <w:t>  </w:t>
      </w:r>
      <w:r w:rsidRPr="00450207">
        <w:rPr>
          <w:rFonts w:ascii="Times New Roman" w:eastAsia="Times New Roman" w:hAnsi="Times New Roman" w:cs="Times New Roman"/>
          <w:b/>
          <w:sz w:val="24"/>
          <w:szCs w:val="24"/>
        </w:rPr>
        <w:t>Принимаются меры антитеррористической защищенности:</w:t>
      </w:r>
    </w:p>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  заключен договор с вневедомственной охраной  на оказание охранных услуг с использованием тревожной кнопки;</w:t>
      </w:r>
    </w:p>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    имеется АПС</w:t>
      </w:r>
      <w:proofErr w:type="gramStart"/>
      <w:r w:rsidRPr="00450207">
        <w:rPr>
          <w:rFonts w:ascii="Times New Roman" w:eastAsia="Times New Roman" w:hAnsi="Times New Roman" w:cs="Times New Roman"/>
          <w:sz w:val="24"/>
          <w:szCs w:val="24"/>
        </w:rPr>
        <w:t xml:space="preserve"> ;</w:t>
      </w:r>
      <w:proofErr w:type="gramEnd"/>
      <w:r w:rsidRPr="00450207">
        <w:rPr>
          <w:rFonts w:ascii="Times New Roman" w:eastAsia="Times New Roman" w:hAnsi="Times New Roman" w:cs="Times New Roman"/>
          <w:sz w:val="24"/>
          <w:szCs w:val="24"/>
        </w:rPr>
        <w:t xml:space="preserve"> </w:t>
      </w:r>
    </w:p>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    в ночное время и в выходные дни охрана детского сада осуществляется  силами штатных сторожей;</w:t>
      </w:r>
    </w:p>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  Приказом утверждён график дежурств администрации с 7-00 до 19-00</w:t>
      </w:r>
    </w:p>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  Имеются инструкции для должностных лиц при угрозе проведения теракта  или возникновении ЧС, Функциональные обязанности ответственного лица на выполнение мероприятий  по антитеррористической защите объекта, Положение «Об организации пропускного режима в МБДОУ «Детский сад №17 «Звездочка».</w:t>
      </w:r>
    </w:p>
    <w:p w:rsidR="004753FC" w:rsidRPr="00450207" w:rsidRDefault="004753FC" w:rsidP="00450207">
      <w:pPr>
        <w:spacing w:after="0" w:line="240" w:lineRule="auto"/>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 два раза в год</w:t>
      </w:r>
      <w:r w:rsidR="0034382E" w:rsidRPr="00450207">
        <w:rPr>
          <w:rFonts w:ascii="Times New Roman" w:eastAsia="Times New Roman" w:hAnsi="Times New Roman" w:cs="Times New Roman"/>
          <w:sz w:val="24"/>
          <w:szCs w:val="24"/>
        </w:rPr>
        <w:t>, по мере необходимости</w:t>
      </w:r>
      <w:r w:rsidRPr="00450207">
        <w:rPr>
          <w:rFonts w:ascii="Times New Roman" w:eastAsia="Times New Roman" w:hAnsi="Times New Roman" w:cs="Times New Roman"/>
          <w:sz w:val="24"/>
          <w:szCs w:val="24"/>
        </w:rPr>
        <w:t xml:space="preserve"> проводятся инструктажи по антитеррористической безопасности.</w:t>
      </w:r>
    </w:p>
    <w:p w:rsidR="004753FC" w:rsidRPr="00450207" w:rsidRDefault="004753FC" w:rsidP="00450207">
      <w:pPr>
        <w:shd w:val="clear" w:color="auto" w:fill="FFFFFF"/>
        <w:spacing w:before="120" w:after="0" w:line="240" w:lineRule="auto"/>
        <w:ind w:firstLine="709"/>
        <w:jc w:val="both"/>
        <w:rPr>
          <w:rFonts w:ascii="Times New Roman" w:hAnsi="Times New Roman" w:cs="Times New Roman"/>
          <w:color w:val="000000"/>
          <w:sz w:val="24"/>
          <w:szCs w:val="24"/>
        </w:rPr>
      </w:pPr>
      <w:r w:rsidRPr="00450207">
        <w:rPr>
          <w:rFonts w:ascii="Times New Roman" w:hAnsi="Times New Roman" w:cs="Times New Roman"/>
          <w:color w:val="000000"/>
          <w:sz w:val="24"/>
          <w:szCs w:val="24"/>
        </w:rPr>
        <w:t>Имеется в наличии документация по антитеррористической деятельности, пожарной безопасности. На каждом этаже имеется план эвакуации.</w:t>
      </w:r>
    </w:p>
    <w:p w:rsidR="004753FC" w:rsidRPr="00450207" w:rsidRDefault="004753FC" w:rsidP="00450207">
      <w:pPr>
        <w:shd w:val="clear" w:color="auto" w:fill="FFFFFF"/>
        <w:spacing w:before="120" w:after="0" w:line="240" w:lineRule="auto"/>
        <w:ind w:firstLine="709"/>
        <w:jc w:val="both"/>
        <w:rPr>
          <w:rFonts w:ascii="Times New Roman" w:hAnsi="Times New Roman" w:cs="Times New Roman"/>
          <w:color w:val="000000"/>
          <w:sz w:val="24"/>
          <w:szCs w:val="24"/>
        </w:rPr>
      </w:pPr>
      <w:r w:rsidRPr="00450207">
        <w:rPr>
          <w:rFonts w:ascii="Times New Roman" w:hAnsi="Times New Roman" w:cs="Times New Roman"/>
          <w:color w:val="000000"/>
          <w:sz w:val="24"/>
          <w:szCs w:val="24"/>
        </w:rPr>
        <w:t xml:space="preserve">В учреждении осуществляется контроль за безопасностью со стороны муниципального отделения </w:t>
      </w:r>
      <w:r w:rsidR="0034382E" w:rsidRPr="00450207">
        <w:rPr>
          <w:rFonts w:ascii="Times New Roman" w:hAnsi="Times New Roman" w:cs="Times New Roman"/>
          <w:color w:val="000000"/>
          <w:sz w:val="24"/>
          <w:szCs w:val="24"/>
        </w:rPr>
        <w:t>по</w:t>
      </w:r>
      <w:r w:rsidRPr="00450207">
        <w:rPr>
          <w:rFonts w:ascii="Times New Roman" w:hAnsi="Times New Roman" w:cs="Times New Roman"/>
          <w:color w:val="000000"/>
          <w:sz w:val="24"/>
          <w:szCs w:val="24"/>
        </w:rPr>
        <w:t>лиции.</w:t>
      </w:r>
    </w:p>
    <w:p w:rsidR="004753FC" w:rsidRPr="00450207" w:rsidRDefault="004753FC" w:rsidP="00450207">
      <w:pPr>
        <w:shd w:val="clear" w:color="auto" w:fill="FFFFFF"/>
        <w:spacing w:before="120" w:after="0" w:line="240" w:lineRule="auto"/>
        <w:ind w:firstLine="709"/>
        <w:jc w:val="both"/>
        <w:rPr>
          <w:rFonts w:ascii="Times New Roman" w:hAnsi="Times New Roman" w:cs="Times New Roman"/>
          <w:color w:val="000000"/>
          <w:sz w:val="24"/>
          <w:szCs w:val="24"/>
        </w:rPr>
      </w:pPr>
      <w:r w:rsidRPr="00450207">
        <w:rPr>
          <w:rFonts w:ascii="Times New Roman" w:hAnsi="Times New Roman" w:cs="Times New Roman"/>
          <w:color w:val="000000"/>
          <w:sz w:val="24"/>
          <w:szCs w:val="24"/>
        </w:rPr>
        <w:t>Регулярно проводятся инструктажи с педагогическим и обслуживающим персоналом, тренировки по эвакуации детей и сотрудников на случай пожара, землетрясения.</w:t>
      </w:r>
    </w:p>
    <w:p w:rsidR="004753FC" w:rsidRPr="00450207" w:rsidRDefault="004753FC" w:rsidP="00450207">
      <w:pPr>
        <w:spacing w:before="120" w:after="0" w:line="240" w:lineRule="auto"/>
        <w:ind w:firstLine="709"/>
        <w:jc w:val="both"/>
        <w:rPr>
          <w:rFonts w:ascii="Times New Roman" w:hAnsi="Times New Roman" w:cs="Times New Roman"/>
          <w:sz w:val="24"/>
          <w:szCs w:val="24"/>
        </w:rPr>
      </w:pPr>
      <w:r w:rsidRPr="00450207">
        <w:rPr>
          <w:rFonts w:ascii="Times New Roman" w:hAnsi="Times New Roman" w:cs="Times New Roman"/>
          <w:sz w:val="24"/>
          <w:szCs w:val="24"/>
        </w:rPr>
        <w:t>Родительская плата с января 2014 года составляет 1147,0 рублей. Для всех родителей предусмотрен</w:t>
      </w:r>
      <w:r w:rsidR="0034382E" w:rsidRPr="00450207">
        <w:rPr>
          <w:rFonts w:ascii="Times New Roman" w:hAnsi="Times New Roman" w:cs="Times New Roman"/>
          <w:sz w:val="24"/>
          <w:szCs w:val="24"/>
        </w:rPr>
        <w:t>а компенсация</w:t>
      </w:r>
      <w:r w:rsidRPr="00450207">
        <w:rPr>
          <w:rFonts w:ascii="Times New Roman" w:hAnsi="Times New Roman" w:cs="Times New Roman"/>
          <w:sz w:val="24"/>
          <w:szCs w:val="24"/>
        </w:rPr>
        <w:t xml:space="preserve"> </w:t>
      </w:r>
      <w:r w:rsidR="0034382E" w:rsidRPr="00450207">
        <w:rPr>
          <w:rFonts w:ascii="Times New Roman" w:hAnsi="Times New Roman" w:cs="Times New Roman"/>
          <w:sz w:val="24"/>
          <w:szCs w:val="24"/>
        </w:rPr>
        <w:t>(</w:t>
      </w:r>
      <w:r w:rsidRPr="00450207">
        <w:rPr>
          <w:rFonts w:ascii="Times New Roman" w:hAnsi="Times New Roman" w:cs="Times New Roman"/>
          <w:sz w:val="24"/>
          <w:szCs w:val="24"/>
        </w:rPr>
        <w:t>возврат</w:t>
      </w:r>
      <w:r w:rsidR="0034382E" w:rsidRPr="00450207">
        <w:rPr>
          <w:rFonts w:ascii="Times New Roman" w:hAnsi="Times New Roman" w:cs="Times New Roman"/>
          <w:sz w:val="24"/>
          <w:szCs w:val="24"/>
        </w:rPr>
        <w:t>)</w:t>
      </w:r>
      <w:r w:rsidRPr="00450207">
        <w:rPr>
          <w:rFonts w:ascii="Times New Roman" w:hAnsi="Times New Roman" w:cs="Times New Roman"/>
          <w:sz w:val="24"/>
          <w:szCs w:val="24"/>
        </w:rPr>
        <w:t xml:space="preserve"> 20, 50, 70% от суммы, оплаченной за детский сад.   </w:t>
      </w:r>
    </w:p>
    <w:p w:rsidR="004753FC" w:rsidRPr="00450207" w:rsidRDefault="004753FC" w:rsidP="00450207">
      <w:pPr>
        <w:spacing w:before="120" w:after="0" w:line="240" w:lineRule="auto"/>
        <w:ind w:firstLine="709"/>
        <w:jc w:val="both"/>
        <w:rPr>
          <w:rFonts w:ascii="Times New Roman" w:hAnsi="Times New Roman" w:cs="Times New Roman"/>
          <w:sz w:val="24"/>
          <w:szCs w:val="24"/>
        </w:rPr>
      </w:pPr>
      <w:r w:rsidRPr="00450207">
        <w:rPr>
          <w:rFonts w:ascii="Times New Roman" w:eastAsia="Times New Roman" w:hAnsi="Times New Roman" w:cs="Times New Roman"/>
          <w:sz w:val="24"/>
          <w:szCs w:val="24"/>
        </w:rPr>
        <w:t xml:space="preserve">ДОУ функционирует в режиме развития и изменений, связанных с новым Законом об образовании, введением ФГОС, изменений </w:t>
      </w:r>
      <w:proofErr w:type="spellStart"/>
      <w:r w:rsidR="0034382E" w:rsidRPr="00450207">
        <w:rPr>
          <w:rFonts w:ascii="Times New Roman" w:eastAsia="Times New Roman" w:hAnsi="Times New Roman" w:cs="Times New Roman"/>
          <w:sz w:val="24"/>
          <w:szCs w:val="24"/>
        </w:rPr>
        <w:t>СаНПиНов</w:t>
      </w:r>
      <w:proofErr w:type="spellEnd"/>
      <w:r w:rsidR="0034382E" w:rsidRPr="00450207">
        <w:rPr>
          <w:rFonts w:ascii="Times New Roman" w:eastAsia="Times New Roman" w:hAnsi="Times New Roman" w:cs="Times New Roman"/>
          <w:sz w:val="24"/>
          <w:szCs w:val="24"/>
        </w:rPr>
        <w:t>.</w:t>
      </w:r>
    </w:p>
    <w:p w:rsidR="004753FC" w:rsidRPr="00450207" w:rsidRDefault="004753FC" w:rsidP="00450207">
      <w:pPr>
        <w:spacing w:before="100" w:beforeAutospacing="1" w:after="100" w:afterAutospacing="1" w:line="270" w:lineRule="atLeast"/>
        <w:jc w:val="both"/>
        <w:rPr>
          <w:rFonts w:ascii="Times New Roman" w:eastAsia="Times New Roman" w:hAnsi="Times New Roman" w:cs="Times New Roman"/>
          <w:sz w:val="24"/>
          <w:szCs w:val="24"/>
        </w:rPr>
      </w:pPr>
      <w:r w:rsidRPr="00450207">
        <w:rPr>
          <w:rFonts w:ascii="Times New Roman" w:eastAsia="Times New Roman" w:hAnsi="Times New Roman" w:cs="Times New Roman"/>
          <w:sz w:val="24"/>
          <w:szCs w:val="24"/>
        </w:rPr>
        <w:t>С целью улучшения качества образовательного процесса, укрепления здоровья детей, а также для реализации всестороннего развития личности, раскрытия творческого потенциала дошкольников в детском саду проводятся следующие кружки:</w:t>
      </w:r>
    </w:p>
    <w:p w:rsidR="004753FC" w:rsidRPr="00450207" w:rsidRDefault="004753FC" w:rsidP="00450207">
      <w:pPr>
        <w:jc w:val="both"/>
        <w:rPr>
          <w:rFonts w:ascii="Times New Roman" w:hAnsi="Times New Roman" w:cs="Times New Roman"/>
          <w:sz w:val="24"/>
          <w:szCs w:val="24"/>
        </w:rPr>
      </w:pPr>
      <w:r w:rsidRPr="00450207">
        <w:rPr>
          <w:rFonts w:ascii="Times New Roman" w:hAnsi="Times New Roman" w:cs="Times New Roman"/>
          <w:sz w:val="24"/>
          <w:szCs w:val="24"/>
        </w:rPr>
        <w:t>1. «</w:t>
      </w:r>
      <w:proofErr w:type="spellStart"/>
      <w:r w:rsidRPr="00450207">
        <w:rPr>
          <w:rFonts w:ascii="Times New Roman" w:hAnsi="Times New Roman" w:cs="Times New Roman"/>
          <w:sz w:val="24"/>
          <w:szCs w:val="24"/>
        </w:rPr>
        <w:t>Читайка</w:t>
      </w:r>
      <w:proofErr w:type="spellEnd"/>
      <w:r w:rsidRPr="00450207">
        <w:rPr>
          <w:rFonts w:ascii="Times New Roman" w:hAnsi="Times New Roman" w:cs="Times New Roman"/>
          <w:sz w:val="24"/>
          <w:szCs w:val="24"/>
        </w:rPr>
        <w:t>» (для детей 5-7 лет)</w:t>
      </w:r>
    </w:p>
    <w:p w:rsidR="004753FC" w:rsidRPr="00450207" w:rsidRDefault="004753FC" w:rsidP="00450207">
      <w:pPr>
        <w:jc w:val="both"/>
        <w:rPr>
          <w:rFonts w:ascii="Times New Roman" w:hAnsi="Times New Roman" w:cs="Times New Roman"/>
          <w:sz w:val="24"/>
          <w:szCs w:val="24"/>
        </w:rPr>
      </w:pPr>
      <w:r w:rsidRPr="00450207">
        <w:rPr>
          <w:rFonts w:ascii="Times New Roman" w:hAnsi="Times New Roman" w:cs="Times New Roman"/>
          <w:sz w:val="24"/>
          <w:szCs w:val="24"/>
        </w:rPr>
        <w:t>Данная деятельность направлена на:</w:t>
      </w:r>
    </w:p>
    <w:p w:rsidR="004753FC" w:rsidRPr="00450207" w:rsidRDefault="004753FC" w:rsidP="00450207">
      <w:pPr>
        <w:widowControl w:val="0"/>
        <w:numPr>
          <w:ilvl w:val="0"/>
          <w:numId w:val="1"/>
        </w:numPr>
        <w:shd w:val="clear" w:color="auto" w:fill="FFFFFF"/>
        <w:tabs>
          <w:tab w:val="left" w:pos="142"/>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развитие познавательно-речевых  способностей;</w:t>
      </w:r>
    </w:p>
    <w:p w:rsidR="004753FC" w:rsidRPr="00450207" w:rsidRDefault="004753FC" w:rsidP="00450207">
      <w:pPr>
        <w:widowControl w:val="0"/>
        <w:numPr>
          <w:ilvl w:val="0"/>
          <w:numId w:val="1"/>
        </w:numPr>
        <w:shd w:val="clear" w:color="auto" w:fill="FFFFFF"/>
        <w:tabs>
          <w:tab w:val="left" w:pos="142"/>
          <w:tab w:val="left" w:pos="6055"/>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обогащение эмоционально-чувственного восприятия через знакомство с  обычаями, традициями;</w:t>
      </w:r>
    </w:p>
    <w:p w:rsidR="004753FC" w:rsidRPr="00450207" w:rsidRDefault="004753FC" w:rsidP="00450207">
      <w:pPr>
        <w:shd w:val="clear" w:color="auto" w:fill="FFFFFF"/>
        <w:tabs>
          <w:tab w:val="left" w:pos="142"/>
        </w:tabs>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lastRenderedPageBreak/>
        <w:t>—привитие любви к книге;</w:t>
      </w:r>
    </w:p>
    <w:p w:rsidR="004753FC" w:rsidRPr="00450207" w:rsidRDefault="004753FC" w:rsidP="00450207">
      <w:pPr>
        <w:numPr>
          <w:ilvl w:val="0"/>
          <w:numId w:val="1"/>
        </w:numPr>
        <w:shd w:val="clear" w:color="auto" w:fill="FFFFFF"/>
        <w:tabs>
          <w:tab w:val="left" w:pos="142"/>
        </w:tabs>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развитие желания участвовать в театральных представлени</w:t>
      </w:r>
      <w:r w:rsidRPr="00450207">
        <w:rPr>
          <w:rFonts w:ascii="Times New Roman" w:hAnsi="Times New Roman" w:cs="Times New Roman"/>
          <w:sz w:val="24"/>
          <w:szCs w:val="24"/>
        </w:rPr>
        <w:softHyphen/>
        <w:t>ях, драматизации сказок и литературных произведений;</w:t>
      </w:r>
    </w:p>
    <w:p w:rsidR="004753FC" w:rsidRPr="00450207" w:rsidRDefault="004753FC" w:rsidP="00450207">
      <w:pPr>
        <w:widowControl w:val="0"/>
        <w:numPr>
          <w:ilvl w:val="0"/>
          <w:numId w:val="2"/>
        </w:numPr>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воспитание чувства прекрасного;</w:t>
      </w:r>
    </w:p>
    <w:p w:rsidR="004753FC" w:rsidRPr="00450207" w:rsidRDefault="004753FC" w:rsidP="00450207">
      <w:pPr>
        <w:widowControl w:val="0"/>
        <w:numPr>
          <w:ilvl w:val="0"/>
          <w:numId w:val="2"/>
        </w:numPr>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 xml:space="preserve">формирование умений видеть красивое в окружающем мире; </w:t>
      </w:r>
    </w:p>
    <w:p w:rsidR="004753FC" w:rsidRPr="00450207" w:rsidRDefault="004753FC" w:rsidP="00450207">
      <w:pPr>
        <w:widowControl w:val="0"/>
        <w:numPr>
          <w:ilvl w:val="0"/>
          <w:numId w:val="2"/>
        </w:numPr>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 xml:space="preserve"> развитие правильности и четкости речи; </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2. «Ритмичный  язычок» (для детей 3-5 лет)</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 xml:space="preserve">  «Болтунишка» (для детей 5-7лет)</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 xml:space="preserve">Данная деятельность направлена на: </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а) расширение словарного запаса;</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б) обучение правильному словообразованию;</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в) развитие внимания и памяти;</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 xml:space="preserve">г) активизация словаря;  </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 xml:space="preserve">3. «Веселый карандаш» (для детей 4-5 лет), «Радуга» (для детей 6-7 лет) </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Данная деятельность направлена на:</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 развитие интереса к различным видам искусства;</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 развитие творческих способностей в рисовании;</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-развитие сенсорных способностей восприятия, чувства цвета;</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4. «Мини-музей» (для детей 4-7лет)</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Данная деятельность направлена на</w:t>
      </w:r>
      <w:proofErr w:type="gramStart"/>
      <w:r w:rsidRPr="00450207">
        <w:rPr>
          <w:rFonts w:ascii="Times New Roman" w:hAnsi="Times New Roman" w:cs="Times New Roman"/>
          <w:sz w:val="24"/>
          <w:szCs w:val="24"/>
        </w:rPr>
        <w:t xml:space="preserve"> :</w:t>
      </w:r>
      <w:proofErr w:type="gramEnd"/>
      <w:r w:rsidRPr="00450207">
        <w:rPr>
          <w:rFonts w:ascii="Times New Roman" w:hAnsi="Times New Roman" w:cs="Times New Roman"/>
          <w:sz w:val="24"/>
          <w:szCs w:val="24"/>
        </w:rPr>
        <w:t xml:space="preserve"> </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а) обогащение эмоциональн</w:t>
      </w:r>
      <w:proofErr w:type="gramStart"/>
      <w:r w:rsidRPr="00450207">
        <w:rPr>
          <w:rFonts w:ascii="Times New Roman" w:hAnsi="Times New Roman" w:cs="Times New Roman"/>
          <w:sz w:val="24"/>
          <w:szCs w:val="24"/>
        </w:rPr>
        <w:t>о-</w:t>
      </w:r>
      <w:proofErr w:type="gramEnd"/>
      <w:r w:rsidRPr="00450207">
        <w:rPr>
          <w:rFonts w:ascii="Times New Roman" w:hAnsi="Times New Roman" w:cs="Times New Roman"/>
          <w:sz w:val="24"/>
          <w:szCs w:val="24"/>
        </w:rPr>
        <w:t xml:space="preserve"> чувственного восприятия через знакомство с обычаями, традициями;</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б) формировать бережное отношение к памятникам культуры, памяти прошлого;</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r w:rsidRPr="00450207">
        <w:rPr>
          <w:rFonts w:ascii="Times New Roman" w:hAnsi="Times New Roman" w:cs="Times New Roman"/>
          <w:sz w:val="24"/>
          <w:szCs w:val="24"/>
        </w:rPr>
        <w:t xml:space="preserve">в) формирование навыков музейного поведения, самостоятельной ориентации в музее; </w:t>
      </w:r>
    </w:p>
    <w:p w:rsidR="004753FC" w:rsidRPr="00450207" w:rsidRDefault="004753FC" w:rsidP="00450207">
      <w:pPr>
        <w:widowControl w:val="0"/>
        <w:shd w:val="clear" w:color="auto" w:fill="FFFFFF"/>
        <w:tabs>
          <w:tab w:val="left" w:pos="142"/>
          <w:tab w:val="left" w:pos="576"/>
        </w:tabs>
        <w:autoSpaceDE w:val="0"/>
        <w:autoSpaceDN w:val="0"/>
        <w:adjustRightInd w:val="0"/>
        <w:spacing w:after="0" w:line="240" w:lineRule="auto"/>
        <w:ind w:left="142"/>
        <w:jc w:val="both"/>
        <w:rPr>
          <w:rFonts w:ascii="Times New Roman" w:hAnsi="Times New Roman" w:cs="Times New Roman"/>
          <w:sz w:val="24"/>
          <w:szCs w:val="24"/>
        </w:rPr>
      </w:pPr>
    </w:p>
    <w:p w:rsidR="004753FC" w:rsidRPr="00450207" w:rsidRDefault="004753FC" w:rsidP="00450207">
      <w:pPr>
        <w:jc w:val="both"/>
        <w:rPr>
          <w:rFonts w:ascii="Times New Roman" w:hAnsi="Times New Roman" w:cs="Times New Roman"/>
          <w:sz w:val="24"/>
          <w:szCs w:val="24"/>
        </w:rPr>
      </w:pPr>
      <w:r w:rsidRPr="00450207">
        <w:rPr>
          <w:rFonts w:ascii="Times New Roman" w:hAnsi="Times New Roman" w:cs="Times New Roman"/>
          <w:sz w:val="24"/>
          <w:szCs w:val="24"/>
        </w:rPr>
        <w:t>В 2013-2014 учебном году воспитатели ДОУ приняли уч</w:t>
      </w:r>
      <w:r w:rsidR="0034382E" w:rsidRPr="00450207">
        <w:rPr>
          <w:rFonts w:ascii="Times New Roman" w:hAnsi="Times New Roman" w:cs="Times New Roman"/>
          <w:sz w:val="24"/>
          <w:szCs w:val="24"/>
        </w:rPr>
        <w:t>астие, где стали победителями:</w:t>
      </w:r>
    </w:p>
    <w:p w:rsidR="0034382E" w:rsidRPr="00450207" w:rsidRDefault="0034382E" w:rsidP="00450207">
      <w:pPr>
        <w:jc w:val="both"/>
        <w:rPr>
          <w:rFonts w:ascii="Times New Roman" w:hAnsi="Times New Roman" w:cs="Times New Roman"/>
          <w:b/>
          <w:sz w:val="24"/>
          <w:szCs w:val="24"/>
        </w:rPr>
      </w:pPr>
      <w:r w:rsidRPr="00450207">
        <w:rPr>
          <w:rFonts w:ascii="Times New Roman" w:hAnsi="Times New Roman" w:cs="Times New Roman"/>
          <w:b/>
          <w:sz w:val="24"/>
          <w:szCs w:val="24"/>
        </w:rPr>
        <w:t>Городские конкурсы:</w:t>
      </w:r>
    </w:p>
    <w:p w:rsidR="0034382E" w:rsidRPr="00450207" w:rsidRDefault="0034382E" w:rsidP="00450207">
      <w:pPr>
        <w:jc w:val="both"/>
        <w:rPr>
          <w:rFonts w:ascii="Times New Roman" w:hAnsi="Times New Roman" w:cs="Times New Roman"/>
          <w:b/>
          <w:sz w:val="24"/>
          <w:szCs w:val="24"/>
        </w:rPr>
      </w:pPr>
      <w:r w:rsidRPr="00450207">
        <w:rPr>
          <w:rFonts w:ascii="Times New Roman" w:hAnsi="Times New Roman" w:cs="Times New Roman"/>
          <w:b/>
          <w:sz w:val="24"/>
          <w:szCs w:val="24"/>
        </w:rPr>
        <w:t>«Русь мастеровая»</w:t>
      </w:r>
    </w:p>
    <w:p w:rsidR="0034382E" w:rsidRPr="00450207" w:rsidRDefault="0034382E" w:rsidP="00450207">
      <w:pPr>
        <w:pStyle w:val="a5"/>
        <w:numPr>
          <w:ilvl w:val="0"/>
          <w:numId w:val="5"/>
        </w:numPr>
        <w:spacing w:after="0"/>
        <w:ind w:left="567" w:hanging="207"/>
        <w:jc w:val="both"/>
        <w:rPr>
          <w:rFonts w:ascii="Times New Roman" w:hAnsi="Times New Roman" w:cs="Times New Roman"/>
          <w:b/>
          <w:bCs/>
          <w:iCs/>
          <w:sz w:val="24"/>
          <w:szCs w:val="24"/>
        </w:rPr>
      </w:pPr>
      <w:r w:rsidRPr="00450207">
        <w:rPr>
          <w:rFonts w:ascii="Times New Roman" w:hAnsi="Times New Roman" w:cs="Times New Roman"/>
          <w:b/>
          <w:bCs/>
          <w:iCs/>
          <w:sz w:val="24"/>
          <w:szCs w:val="24"/>
        </w:rPr>
        <w:t xml:space="preserve"> </w:t>
      </w:r>
      <w:r w:rsidR="004753FC" w:rsidRPr="00450207">
        <w:rPr>
          <w:rFonts w:ascii="Times New Roman" w:hAnsi="Times New Roman" w:cs="Times New Roman"/>
          <w:sz w:val="24"/>
          <w:szCs w:val="24"/>
        </w:rPr>
        <w:t xml:space="preserve">Богданова Виктория Викторовна, </w:t>
      </w:r>
      <w:r w:rsidRPr="00450207">
        <w:rPr>
          <w:rFonts w:ascii="Times New Roman" w:hAnsi="Times New Roman" w:cs="Times New Roman"/>
          <w:sz w:val="24"/>
          <w:szCs w:val="24"/>
        </w:rPr>
        <w:t>воспитатель</w:t>
      </w:r>
    </w:p>
    <w:p w:rsidR="0034382E" w:rsidRPr="00450207" w:rsidRDefault="0034382E" w:rsidP="00450207">
      <w:pPr>
        <w:pStyle w:val="a5"/>
        <w:numPr>
          <w:ilvl w:val="0"/>
          <w:numId w:val="5"/>
        </w:numPr>
        <w:spacing w:after="0"/>
        <w:ind w:left="567" w:hanging="207"/>
        <w:jc w:val="both"/>
        <w:rPr>
          <w:rFonts w:ascii="Times New Roman" w:hAnsi="Times New Roman" w:cs="Times New Roman"/>
          <w:b/>
          <w:bCs/>
          <w:iCs/>
          <w:sz w:val="24"/>
          <w:szCs w:val="24"/>
        </w:rPr>
      </w:pPr>
      <w:r w:rsidRPr="00450207">
        <w:rPr>
          <w:rFonts w:ascii="Times New Roman" w:hAnsi="Times New Roman" w:cs="Times New Roman"/>
          <w:sz w:val="24"/>
          <w:szCs w:val="24"/>
        </w:rPr>
        <w:t>Фролова Екатерина Александровна, воспитатель, молодой специалист</w:t>
      </w:r>
    </w:p>
    <w:p w:rsidR="004753FC" w:rsidRPr="00450207" w:rsidRDefault="0034382E" w:rsidP="00450207">
      <w:pPr>
        <w:pStyle w:val="a5"/>
        <w:numPr>
          <w:ilvl w:val="0"/>
          <w:numId w:val="5"/>
        </w:numPr>
        <w:spacing w:after="0"/>
        <w:ind w:left="567" w:hanging="207"/>
        <w:jc w:val="both"/>
        <w:rPr>
          <w:rFonts w:ascii="Times New Roman" w:hAnsi="Times New Roman" w:cs="Times New Roman"/>
          <w:b/>
          <w:bCs/>
          <w:iCs/>
          <w:sz w:val="24"/>
          <w:szCs w:val="24"/>
        </w:rPr>
      </w:pPr>
      <w:r w:rsidRPr="00450207">
        <w:rPr>
          <w:rFonts w:ascii="Times New Roman" w:hAnsi="Times New Roman" w:cs="Times New Roman"/>
          <w:sz w:val="24"/>
          <w:szCs w:val="24"/>
        </w:rPr>
        <w:t xml:space="preserve"> Ляликова Вера Петровна, музыкальный руководитель.</w:t>
      </w:r>
    </w:p>
    <w:p w:rsidR="0034382E" w:rsidRPr="00450207" w:rsidRDefault="0034382E" w:rsidP="00450207">
      <w:pPr>
        <w:pStyle w:val="a5"/>
        <w:spacing w:after="0"/>
        <w:ind w:left="567"/>
        <w:jc w:val="both"/>
        <w:rPr>
          <w:rFonts w:ascii="Times New Roman" w:hAnsi="Times New Roman" w:cs="Times New Roman"/>
          <w:b/>
          <w:bCs/>
          <w:iCs/>
          <w:sz w:val="24"/>
          <w:szCs w:val="24"/>
        </w:rPr>
      </w:pPr>
    </w:p>
    <w:p w:rsidR="0034382E" w:rsidRPr="00450207" w:rsidRDefault="004753FC" w:rsidP="00450207">
      <w:pPr>
        <w:spacing w:after="0"/>
        <w:jc w:val="both"/>
        <w:rPr>
          <w:rFonts w:ascii="Times New Roman" w:hAnsi="Times New Roman" w:cs="Times New Roman"/>
          <w:b/>
          <w:sz w:val="24"/>
          <w:szCs w:val="24"/>
        </w:rPr>
      </w:pPr>
      <w:r w:rsidRPr="00450207">
        <w:rPr>
          <w:rFonts w:ascii="Times New Roman" w:hAnsi="Times New Roman" w:cs="Times New Roman"/>
          <w:sz w:val="24"/>
          <w:szCs w:val="24"/>
        </w:rPr>
        <w:t xml:space="preserve"> </w:t>
      </w:r>
      <w:r w:rsidRPr="00450207">
        <w:rPr>
          <w:rFonts w:ascii="Times New Roman" w:hAnsi="Times New Roman" w:cs="Times New Roman"/>
          <w:b/>
          <w:sz w:val="24"/>
          <w:szCs w:val="24"/>
        </w:rPr>
        <w:t>«Воспитатель года 2014»</w:t>
      </w:r>
    </w:p>
    <w:p w:rsidR="0034382E"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xml:space="preserve"> Ерофеева Анна Николаевна</w:t>
      </w:r>
      <w:r w:rsidR="0034382E" w:rsidRPr="00450207">
        <w:rPr>
          <w:rFonts w:ascii="Times New Roman" w:hAnsi="Times New Roman" w:cs="Times New Roman"/>
          <w:sz w:val="24"/>
          <w:szCs w:val="24"/>
        </w:rPr>
        <w:t>, воспитатель, лауреат городского конкурса</w:t>
      </w:r>
    </w:p>
    <w:p w:rsidR="0034382E" w:rsidRPr="00450207" w:rsidRDefault="0034382E" w:rsidP="00450207">
      <w:pPr>
        <w:spacing w:after="0"/>
        <w:jc w:val="both"/>
        <w:rPr>
          <w:rFonts w:ascii="Times New Roman" w:hAnsi="Times New Roman" w:cs="Times New Roman"/>
          <w:b/>
          <w:sz w:val="24"/>
          <w:szCs w:val="24"/>
        </w:rPr>
      </w:pPr>
      <w:r w:rsidRPr="00450207">
        <w:rPr>
          <w:rFonts w:ascii="Times New Roman" w:hAnsi="Times New Roman" w:cs="Times New Roman"/>
          <w:b/>
          <w:sz w:val="24"/>
          <w:szCs w:val="24"/>
        </w:rPr>
        <w:t xml:space="preserve">«Папка-передвижка» </w:t>
      </w:r>
    </w:p>
    <w:p w:rsidR="0034382E"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xml:space="preserve"> Победитель городского конкурса Каменская Светлана </w:t>
      </w:r>
      <w:proofErr w:type="spellStart"/>
      <w:r w:rsidRPr="00450207">
        <w:rPr>
          <w:rFonts w:ascii="Times New Roman" w:hAnsi="Times New Roman" w:cs="Times New Roman"/>
          <w:sz w:val="24"/>
          <w:szCs w:val="24"/>
        </w:rPr>
        <w:t>Викторовна</w:t>
      </w:r>
      <w:proofErr w:type="gramStart"/>
      <w:r w:rsidR="0034382E" w:rsidRPr="00450207">
        <w:rPr>
          <w:rFonts w:ascii="Times New Roman" w:hAnsi="Times New Roman" w:cs="Times New Roman"/>
          <w:sz w:val="24"/>
          <w:szCs w:val="24"/>
        </w:rPr>
        <w:t>,в</w:t>
      </w:r>
      <w:proofErr w:type="gramEnd"/>
      <w:r w:rsidR="0034382E" w:rsidRPr="00450207">
        <w:rPr>
          <w:rFonts w:ascii="Times New Roman" w:hAnsi="Times New Roman" w:cs="Times New Roman"/>
          <w:sz w:val="24"/>
          <w:szCs w:val="24"/>
        </w:rPr>
        <w:t>оспитатель</w:t>
      </w:r>
      <w:proofErr w:type="spellEnd"/>
    </w:p>
    <w:p w:rsidR="004753FC" w:rsidRPr="00450207" w:rsidRDefault="004753FC" w:rsidP="00450207">
      <w:pPr>
        <w:jc w:val="both"/>
        <w:rPr>
          <w:rFonts w:ascii="Times New Roman" w:hAnsi="Times New Roman" w:cs="Times New Roman"/>
          <w:b/>
          <w:sz w:val="24"/>
          <w:szCs w:val="24"/>
        </w:rPr>
      </w:pPr>
      <w:r w:rsidRPr="00450207">
        <w:rPr>
          <w:rFonts w:ascii="Times New Roman" w:hAnsi="Times New Roman" w:cs="Times New Roman"/>
          <w:b/>
          <w:sz w:val="24"/>
          <w:szCs w:val="24"/>
        </w:rPr>
        <w:t>Всероссийские конкурсы:</w:t>
      </w:r>
    </w:p>
    <w:p w:rsidR="004753FC" w:rsidRPr="00450207" w:rsidRDefault="004753FC" w:rsidP="00450207">
      <w:pPr>
        <w:numPr>
          <w:ilvl w:val="0"/>
          <w:numId w:val="3"/>
        </w:numPr>
        <w:spacing w:after="0" w:line="240" w:lineRule="auto"/>
        <w:ind w:firstLine="0"/>
        <w:jc w:val="both"/>
        <w:rPr>
          <w:rFonts w:ascii="Times New Roman" w:hAnsi="Times New Roman" w:cs="Times New Roman"/>
          <w:sz w:val="24"/>
          <w:szCs w:val="24"/>
        </w:rPr>
      </w:pPr>
      <w:r w:rsidRPr="00450207">
        <w:rPr>
          <w:rFonts w:ascii="Times New Roman" w:hAnsi="Times New Roman" w:cs="Times New Roman"/>
          <w:sz w:val="24"/>
          <w:szCs w:val="24"/>
        </w:rPr>
        <w:t xml:space="preserve"> Победители IV Всероссийского творческого конкурса «</w:t>
      </w:r>
      <w:proofErr w:type="spellStart"/>
      <w:r w:rsidRPr="00450207">
        <w:rPr>
          <w:rFonts w:ascii="Times New Roman" w:hAnsi="Times New Roman" w:cs="Times New Roman"/>
          <w:sz w:val="24"/>
          <w:szCs w:val="24"/>
        </w:rPr>
        <w:t>Талантоха</w:t>
      </w:r>
      <w:proofErr w:type="spellEnd"/>
      <w:r w:rsidRPr="00450207">
        <w:rPr>
          <w:rFonts w:ascii="Times New Roman" w:hAnsi="Times New Roman" w:cs="Times New Roman"/>
          <w:sz w:val="24"/>
          <w:szCs w:val="24"/>
        </w:rPr>
        <w:t>» Ерофеева Анна Николаевна, Самсонова Жанна Алексеевна, Ляликова Вера Петровна.</w:t>
      </w:r>
    </w:p>
    <w:p w:rsidR="004753FC" w:rsidRPr="00450207" w:rsidRDefault="004753FC" w:rsidP="00450207">
      <w:pPr>
        <w:numPr>
          <w:ilvl w:val="0"/>
          <w:numId w:val="3"/>
        </w:numPr>
        <w:spacing w:after="0" w:line="240" w:lineRule="auto"/>
        <w:ind w:firstLine="0"/>
        <w:jc w:val="both"/>
        <w:rPr>
          <w:rFonts w:ascii="Times New Roman" w:hAnsi="Times New Roman" w:cs="Times New Roman"/>
          <w:sz w:val="24"/>
          <w:szCs w:val="24"/>
        </w:rPr>
      </w:pPr>
      <w:r w:rsidRPr="00450207">
        <w:rPr>
          <w:rFonts w:ascii="Times New Roman" w:hAnsi="Times New Roman" w:cs="Times New Roman"/>
          <w:sz w:val="24"/>
          <w:szCs w:val="24"/>
        </w:rPr>
        <w:t>Победитель Всероссийского творческого конкурса «Вдохновение» Самсонова Жанна Алексеевна</w:t>
      </w:r>
    </w:p>
    <w:p w:rsidR="004753FC" w:rsidRPr="00450207" w:rsidRDefault="004753FC" w:rsidP="00450207">
      <w:pPr>
        <w:numPr>
          <w:ilvl w:val="0"/>
          <w:numId w:val="3"/>
        </w:numPr>
        <w:spacing w:after="0" w:line="240" w:lineRule="auto"/>
        <w:ind w:firstLine="0"/>
        <w:jc w:val="both"/>
        <w:rPr>
          <w:rFonts w:ascii="Times New Roman" w:hAnsi="Times New Roman" w:cs="Times New Roman"/>
          <w:sz w:val="24"/>
          <w:szCs w:val="24"/>
        </w:rPr>
      </w:pPr>
      <w:r w:rsidRPr="00450207">
        <w:rPr>
          <w:rFonts w:ascii="Times New Roman" w:hAnsi="Times New Roman" w:cs="Times New Roman"/>
          <w:sz w:val="24"/>
          <w:szCs w:val="24"/>
        </w:rPr>
        <w:lastRenderedPageBreak/>
        <w:t xml:space="preserve"> Победитель </w:t>
      </w:r>
      <w:r w:rsidRPr="00450207">
        <w:rPr>
          <w:rFonts w:ascii="Times New Roman" w:hAnsi="Times New Roman" w:cs="Times New Roman"/>
          <w:sz w:val="24"/>
          <w:szCs w:val="24"/>
          <w:lang w:val="en-US"/>
        </w:rPr>
        <w:t>III</w:t>
      </w:r>
      <w:r w:rsidRPr="00450207">
        <w:rPr>
          <w:rFonts w:ascii="Times New Roman" w:hAnsi="Times New Roman" w:cs="Times New Roman"/>
          <w:sz w:val="24"/>
          <w:szCs w:val="24"/>
        </w:rPr>
        <w:t xml:space="preserve"> Всероссийского конкурса “Таланты России»  Самсонова Жанна Алексеевна</w:t>
      </w:r>
    </w:p>
    <w:p w:rsidR="004753FC" w:rsidRPr="00450207" w:rsidRDefault="004753FC" w:rsidP="00450207">
      <w:pPr>
        <w:numPr>
          <w:ilvl w:val="0"/>
          <w:numId w:val="3"/>
        </w:numPr>
        <w:spacing w:after="0" w:line="240" w:lineRule="auto"/>
        <w:ind w:firstLine="0"/>
        <w:jc w:val="both"/>
        <w:rPr>
          <w:rFonts w:ascii="Times New Roman" w:hAnsi="Times New Roman" w:cs="Times New Roman"/>
          <w:sz w:val="24"/>
          <w:szCs w:val="24"/>
        </w:rPr>
      </w:pPr>
      <w:r w:rsidRPr="00450207">
        <w:rPr>
          <w:rFonts w:ascii="Times New Roman" w:hAnsi="Times New Roman" w:cs="Times New Roman"/>
          <w:sz w:val="24"/>
          <w:szCs w:val="24"/>
        </w:rPr>
        <w:t>Победители Общероссийского конкурса «Ступеньки на пути к школе» Самсонова Жанна Алексеевна, Богданова Виктория Викторовна.</w:t>
      </w:r>
    </w:p>
    <w:p w:rsidR="0034382E" w:rsidRPr="00450207" w:rsidRDefault="004753FC" w:rsidP="00450207">
      <w:pPr>
        <w:numPr>
          <w:ilvl w:val="0"/>
          <w:numId w:val="3"/>
        </w:numPr>
        <w:spacing w:after="0" w:line="240" w:lineRule="auto"/>
        <w:ind w:firstLine="0"/>
        <w:jc w:val="both"/>
        <w:rPr>
          <w:rFonts w:ascii="Times New Roman" w:hAnsi="Times New Roman" w:cs="Times New Roman"/>
          <w:sz w:val="24"/>
          <w:szCs w:val="24"/>
        </w:rPr>
      </w:pPr>
      <w:r w:rsidRPr="00450207">
        <w:rPr>
          <w:rFonts w:ascii="Times New Roman" w:hAnsi="Times New Roman" w:cs="Times New Roman"/>
          <w:sz w:val="24"/>
          <w:szCs w:val="24"/>
        </w:rPr>
        <w:t>Победитель Общероссийского конкурса «Учить – ум точить!» Ерофеева Анна Николаевна.</w:t>
      </w:r>
    </w:p>
    <w:p w:rsidR="004753FC" w:rsidRPr="00450207" w:rsidRDefault="004753FC" w:rsidP="00450207">
      <w:pPr>
        <w:ind w:left="284" w:hanging="284"/>
        <w:jc w:val="both"/>
        <w:rPr>
          <w:rFonts w:ascii="Times New Roman" w:hAnsi="Times New Roman" w:cs="Times New Roman"/>
          <w:b/>
          <w:sz w:val="24"/>
          <w:szCs w:val="24"/>
        </w:rPr>
      </w:pPr>
      <w:r w:rsidRPr="00450207">
        <w:rPr>
          <w:rFonts w:ascii="Times New Roman" w:hAnsi="Times New Roman" w:cs="Times New Roman"/>
          <w:b/>
          <w:sz w:val="24"/>
          <w:szCs w:val="24"/>
        </w:rPr>
        <w:t>Международные конкурсы:</w:t>
      </w:r>
    </w:p>
    <w:p w:rsidR="004753FC" w:rsidRPr="00450207" w:rsidRDefault="004753FC" w:rsidP="00450207">
      <w:pPr>
        <w:numPr>
          <w:ilvl w:val="0"/>
          <w:numId w:val="4"/>
        </w:numPr>
        <w:spacing w:after="0" w:line="240" w:lineRule="auto"/>
        <w:ind w:firstLine="0"/>
        <w:jc w:val="both"/>
        <w:rPr>
          <w:rFonts w:ascii="Times New Roman" w:hAnsi="Times New Roman" w:cs="Times New Roman"/>
          <w:sz w:val="24"/>
          <w:szCs w:val="24"/>
        </w:rPr>
      </w:pPr>
      <w:r w:rsidRPr="00450207">
        <w:rPr>
          <w:rFonts w:ascii="Times New Roman" w:hAnsi="Times New Roman" w:cs="Times New Roman"/>
          <w:sz w:val="24"/>
          <w:szCs w:val="24"/>
        </w:rPr>
        <w:t>Лауреат I Международного конкурса «Физкультура для всех» Квашнина Лариса Николаевна</w:t>
      </w:r>
    </w:p>
    <w:p w:rsidR="004753FC" w:rsidRDefault="004753FC" w:rsidP="00450207">
      <w:pPr>
        <w:numPr>
          <w:ilvl w:val="0"/>
          <w:numId w:val="4"/>
        </w:numPr>
        <w:spacing w:after="0" w:line="240" w:lineRule="auto"/>
        <w:ind w:firstLine="0"/>
        <w:jc w:val="both"/>
        <w:rPr>
          <w:rFonts w:ascii="Times New Roman" w:hAnsi="Times New Roman" w:cs="Times New Roman"/>
          <w:sz w:val="24"/>
          <w:szCs w:val="24"/>
        </w:rPr>
      </w:pPr>
      <w:r w:rsidRPr="00450207">
        <w:rPr>
          <w:rFonts w:ascii="Times New Roman" w:hAnsi="Times New Roman" w:cs="Times New Roman"/>
          <w:sz w:val="24"/>
          <w:szCs w:val="24"/>
        </w:rPr>
        <w:t>Участник Международного интернет-конкурса «Музыки волшебные мгновения» Ляликова Вера Петровна</w:t>
      </w:r>
    </w:p>
    <w:p w:rsidR="00450207" w:rsidRPr="00450207" w:rsidRDefault="00450207" w:rsidP="00450207">
      <w:pPr>
        <w:spacing w:after="0" w:line="240" w:lineRule="auto"/>
        <w:ind w:left="960"/>
        <w:jc w:val="both"/>
        <w:rPr>
          <w:rFonts w:ascii="Times New Roman" w:hAnsi="Times New Roman" w:cs="Times New Roman"/>
          <w:sz w:val="24"/>
          <w:szCs w:val="24"/>
        </w:rPr>
      </w:pPr>
    </w:p>
    <w:p w:rsidR="004753FC" w:rsidRPr="00450207" w:rsidRDefault="004753FC" w:rsidP="00450207">
      <w:pPr>
        <w:ind w:firstLine="709"/>
        <w:jc w:val="both"/>
        <w:rPr>
          <w:rFonts w:ascii="Times New Roman" w:hAnsi="Times New Roman" w:cs="Times New Roman"/>
          <w:sz w:val="24"/>
          <w:szCs w:val="24"/>
        </w:rPr>
      </w:pPr>
      <w:r w:rsidRPr="00450207">
        <w:rPr>
          <w:rFonts w:ascii="Times New Roman" w:hAnsi="Times New Roman" w:cs="Times New Roman"/>
          <w:sz w:val="24"/>
          <w:szCs w:val="24"/>
        </w:rPr>
        <w:t xml:space="preserve">Подводя итог работы за  2013-2014 учебный год,  педагогический коллектив детского сада осознает всю важность поставленных перед ним задач, оптимистично прогнозирует будущность своего образовательного учреждения и будущее своих воспитанников. </w:t>
      </w:r>
    </w:p>
    <w:p w:rsidR="004753FC" w:rsidRPr="00450207" w:rsidRDefault="004753FC" w:rsidP="00450207">
      <w:pPr>
        <w:spacing w:after="0"/>
        <w:ind w:firstLine="709"/>
        <w:jc w:val="both"/>
        <w:rPr>
          <w:rFonts w:ascii="Times New Roman" w:hAnsi="Times New Roman" w:cs="Times New Roman"/>
          <w:sz w:val="24"/>
          <w:szCs w:val="24"/>
        </w:rPr>
      </w:pPr>
      <w:r w:rsidRPr="00450207">
        <w:rPr>
          <w:rFonts w:ascii="Times New Roman" w:hAnsi="Times New Roman" w:cs="Times New Roman"/>
          <w:sz w:val="24"/>
          <w:szCs w:val="24"/>
        </w:rPr>
        <w:t xml:space="preserve">Основная миссия деятельности дошкольного учреждения – создание на этапе дошкольного детства условий и предпосылок для социализации ребенка в обществе, где он будет способен занять индивидуальное место в мире и </w:t>
      </w:r>
      <w:proofErr w:type="spellStart"/>
      <w:r w:rsidRPr="00450207">
        <w:rPr>
          <w:rFonts w:ascii="Times New Roman" w:hAnsi="Times New Roman" w:cs="Times New Roman"/>
          <w:sz w:val="24"/>
          <w:szCs w:val="24"/>
        </w:rPr>
        <w:t>самореализоваться</w:t>
      </w:r>
      <w:proofErr w:type="spellEnd"/>
      <w:r w:rsidRPr="00450207">
        <w:rPr>
          <w:rFonts w:ascii="Times New Roman" w:hAnsi="Times New Roman" w:cs="Times New Roman"/>
          <w:sz w:val="24"/>
          <w:szCs w:val="24"/>
        </w:rPr>
        <w:t xml:space="preserve"> как зрелая личность.</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Основная цель  работы с дошкольниками – Раскрытие внутреннего мира детей через развитие интеллектуальных и творческих способностей, сохранение и укрепление здоровья дошкольников</w:t>
      </w:r>
      <w:r w:rsidR="00046B86" w:rsidRPr="00450207">
        <w:rPr>
          <w:rFonts w:ascii="Times New Roman" w:hAnsi="Times New Roman" w:cs="Times New Roman"/>
          <w:sz w:val="24"/>
          <w:szCs w:val="24"/>
        </w:rPr>
        <w:t>.</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xml:space="preserve">·                    Создать благоприятные условия для нравственно – трудового воспитания детей как обязательного компонента развития базовых и творческих способностей ребенка и формирования культуры межличностных отношений. </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Улучшить условия для эколого-оздоровительной работы в ДОУ.</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xml:space="preserve">·                    Ввести в активную педагогическую практику работу с детьми двигательные оздоровительные паузы и другие методы </w:t>
      </w:r>
      <w:proofErr w:type="spellStart"/>
      <w:r w:rsidRPr="00450207">
        <w:rPr>
          <w:rFonts w:ascii="Times New Roman" w:hAnsi="Times New Roman" w:cs="Times New Roman"/>
          <w:sz w:val="24"/>
          <w:szCs w:val="24"/>
        </w:rPr>
        <w:t>здоровьесберегающих</w:t>
      </w:r>
      <w:proofErr w:type="spellEnd"/>
      <w:r w:rsidRPr="00450207">
        <w:rPr>
          <w:rFonts w:ascii="Times New Roman" w:hAnsi="Times New Roman" w:cs="Times New Roman"/>
          <w:sz w:val="24"/>
          <w:szCs w:val="24"/>
        </w:rPr>
        <w:t xml:space="preserve"> технологий.</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xml:space="preserve">·                    Содействовать повышению уровня социального партнерства дошкольного учреждения и семьи в современных условиях. </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xml:space="preserve">·                    Скоординировать действия специалистов Службы комплексного сопровождения с воспитателями групп и родителями воспитанников. </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Отрегулировать ведение документации по сопровождению развития детей (карты индивидуального развития, индивидуальные маршруты детей, листы здоровья и др.)</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xml:space="preserve">·                    Обеспечить эффективность образовательного процесса ДОУ за счет совершенствования систем планирования и внедрения технологий развивающего обучения. </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xml:space="preserve">·                    Продолжить работу с дошкольниками по формированию основ эстетической культуры, сознательного восприятия и ценностно – позитивного отношения к прекрасному в искусстве, природе, окружающих предметах. </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Обновить информационное поле дошкольного учреждения за счет приобретения современных информационных стендов, представить презентацию основных направлений деятельности.</w:t>
      </w:r>
    </w:p>
    <w:p w:rsidR="004753FC" w:rsidRPr="00450207" w:rsidRDefault="004753FC" w:rsidP="00450207">
      <w:pPr>
        <w:spacing w:after="0"/>
        <w:jc w:val="both"/>
        <w:rPr>
          <w:rFonts w:ascii="Times New Roman" w:hAnsi="Times New Roman" w:cs="Times New Roman"/>
          <w:sz w:val="24"/>
          <w:szCs w:val="24"/>
        </w:rPr>
      </w:pPr>
      <w:r w:rsidRPr="00450207">
        <w:rPr>
          <w:rFonts w:ascii="Times New Roman" w:hAnsi="Times New Roman" w:cs="Times New Roman"/>
          <w:sz w:val="24"/>
          <w:szCs w:val="24"/>
        </w:rPr>
        <w:t xml:space="preserve">·                    Обогатить материально – техническую базу современными техническими средствами, играми, пособиями, спортивными тренажерами. </w:t>
      </w:r>
    </w:p>
    <w:p w:rsidR="00EA126B" w:rsidRDefault="00EA126B" w:rsidP="00046B86">
      <w:pPr>
        <w:rPr>
          <w:rFonts w:ascii="Times New Roman" w:hAnsi="Times New Roman" w:cs="Times New Roman"/>
          <w:sz w:val="24"/>
          <w:szCs w:val="24"/>
        </w:rPr>
      </w:pPr>
    </w:p>
    <w:p w:rsidR="00450207" w:rsidRDefault="00450207" w:rsidP="00046B86">
      <w:pPr>
        <w:rPr>
          <w:rFonts w:ascii="Times New Roman" w:hAnsi="Times New Roman" w:cs="Times New Roman"/>
          <w:sz w:val="24"/>
          <w:szCs w:val="24"/>
        </w:rPr>
      </w:pPr>
    </w:p>
    <w:p w:rsidR="00450207" w:rsidRDefault="009C243B" w:rsidP="009C243B">
      <w:pPr>
        <w:jc w:val="center"/>
        <w:rPr>
          <w:rFonts w:ascii="Times New Roman" w:hAnsi="Times New Roman" w:cs="Times New Roman"/>
          <w:sz w:val="28"/>
          <w:szCs w:val="28"/>
        </w:rPr>
      </w:pPr>
      <w:r>
        <w:rPr>
          <w:rFonts w:ascii="Times New Roman" w:hAnsi="Times New Roman" w:cs="Times New Roman"/>
          <w:sz w:val="28"/>
          <w:szCs w:val="28"/>
        </w:rPr>
        <w:t>Показатели деятельности</w:t>
      </w:r>
      <w:bookmarkStart w:id="0" w:name="_GoBack"/>
      <w:bookmarkEnd w:id="0"/>
    </w:p>
    <w:tbl>
      <w:tblPr>
        <w:tblStyle w:val="a3"/>
        <w:tblW w:w="0" w:type="auto"/>
        <w:tblLook w:val="04A0"/>
      </w:tblPr>
      <w:tblGrid>
        <w:gridCol w:w="7763"/>
        <w:gridCol w:w="1808"/>
      </w:tblGrid>
      <w:tr w:rsidR="00A76AC3" w:rsidTr="0017098A">
        <w:tc>
          <w:tcPr>
            <w:tcW w:w="7763" w:type="dxa"/>
          </w:tcPr>
          <w:p w:rsidR="00A76AC3" w:rsidRDefault="00A76AC3" w:rsidP="0017098A">
            <w:r>
              <w:lastRenderedPageBreak/>
              <w:t>Общая численность воспитанников МБДОУ</w:t>
            </w:r>
          </w:p>
        </w:tc>
        <w:tc>
          <w:tcPr>
            <w:tcW w:w="1808" w:type="dxa"/>
          </w:tcPr>
          <w:p w:rsidR="00A76AC3" w:rsidRDefault="00A76AC3" w:rsidP="0017098A">
            <w:r>
              <w:t>125 человек</w:t>
            </w:r>
          </w:p>
        </w:tc>
      </w:tr>
      <w:tr w:rsidR="00A76AC3" w:rsidTr="0017098A">
        <w:tc>
          <w:tcPr>
            <w:tcW w:w="7763" w:type="dxa"/>
          </w:tcPr>
          <w:p w:rsidR="00A76AC3" w:rsidRDefault="00A76AC3" w:rsidP="0017098A">
            <w:r>
              <w:t>В режиме полного дня 12часов</w:t>
            </w:r>
          </w:p>
        </w:tc>
        <w:tc>
          <w:tcPr>
            <w:tcW w:w="1808" w:type="dxa"/>
          </w:tcPr>
          <w:p w:rsidR="00A76AC3" w:rsidRDefault="00A76AC3" w:rsidP="0017098A">
            <w:r>
              <w:t>125 человек</w:t>
            </w:r>
          </w:p>
        </w:tc>
      </w:tr>
      <w:tr w:rsidR="00A76AC3" w:rsidTr="0017098A">
        <w:tc>
          <w:tcPr>
            <w:tcW w:w="7763" w:type="dxa"/>
          </w:tcPr>
          <w:p w:rsidR="00A76AC3" w:rsidRDefault="00A76AC3" w:rsidP="0017098A">
            <w:r>
              <w:t>В режиме кратковременного пребывания</w:t>
            </w:r>
          </w:p>
        </w:tc>
        <w:tc>
          <w:tcPr>
            <w:tcW w:w="1808" w:type="dxa"/>
          </w:tcPr>
          <w:p w:rsidR="00A76AC3" w:rsidRDefault="00A76AC3" w:rsidP="0017098A">
            <w:r>
              <w:t>0</w:t>
            </w:r>
          </w:p>
        </w:tc>
      </w:tr>
      <w:tr w:rsidR="00A76AC3" w:rsidTr="0017098A">
        <w:tc>
          <w:tcPr>
            <w:tcW w:w="7763" w:type="dxa"/>
          </w:tcPr>
          <w:p w:rsidR="00A76AC3" w:rsidRDefault="00A76AC3" w:rsidP="0017098A">
            <w:r>
              <w:t>В семейной дошкольной группе</w:t>
            </w:r>
          </w:p>
        </w:tc>
        <w:tc>
          <w:tcPr>
            <w:tcW w:w="1808" w:type="dxa"/>
          </w:tcPr>
          <w:p w:rsidR="00A76AC3" w:rsidRDefault="00A76AC3" w:rsidP="0017098A">
            <w:r>
              <w:t>0</w:t>
            </w:r>
          </w:p>
        </w:tc>
      </w:tr>
      <w:tr w:rsidR="00A76AC3" w:rsidTr="0017098A">
        <w:tc>
          <w:tcPr>
            <w:tcW w:w="7763" w:type="dxa"/>
          </w:tcPr>
          <w:p w:rsidR="00A76AC3" w:rsidRDefault="00A76AC3" w:rsidP="0017098A">
            <w:r>
              <w:t>В форме семейного образования с психолого-педагогическим сопровождением</w:t>
            </w:r>
          </w:p>
        </w:tc>
        <w:tc>
          <w:tcPr>
            <w:tcW w:w="1808" w:type="dxa"/>
          </w:tcPr>
          <w:p w:rsidR="00A76AC3" w:rsidRDefault="00A76AC3" w:rsidP="0017098A">
            <w:r>
              <w:t>0</w:t>
            </w:r>
          </w:p>
        </w:tc>
      </w:tr>
      <w:tr w:rsidR="00A76AC3" w:rsidTr="0017098A">
        <w:tc>
          <w:tcPr>
            <w:tcW w:w="7763" w:type="dxa"/>
          </w:tcPr>
          <w:p w:rsidR="00A76AC3" w:rsidRDefault="00A76AC3" w:rsidP="0017098A">
            <w:r>
              <w:t>Общая численность воспитанников в возрасте до 3-х лет</w:t>
            </w:r>
          </w:p>
        </w:tc>
        <w:tc>
          <w:tcPr>
            <w:tcW w:w="1808" w:type="dxa"/>
          </w:tcPr>
          <w:p w:rsidR="00A76AC3" w:rsidRDefault="00A76AC3" w:rsidP="0017098A">
            <w:r>
              <w:t>5 человек</w:t>
            </w:r>
          </w:p>
        </w:tc>
      </w:tr>
      <w:tr w:rsidR="00A76AC3" w:rsidTr="0017098A">
        <w:tc>
          <w:tcPr>
            <w:tcW w:w="7763" w:type="dxa"/>
          </w:tcPr>
          <w:p w:rsidR="00A76AC3" w:rsidRDefault="00A76AC3" w:rsidP="0017098A">
            <w:r>
              <w:t>Общая численность воспитанников в возрасте от 3-х до 8 лет</w:t>
            </w:r>
          </w:p>
        </w:tc>
        <w:tc>
          <w:tcPr>
            <w:tcW w:w="1808" w:type="dxa"/>
          </w:tcPr>
          <w:p w:rsidR="00A76AC3" w:rsidRDefault="00A76AC3" w:rsidP="0017098A">
            <w:r>
              <w:t>120 человек</w:t>
            </w:r>
          </w:p>
        </w:tc>
      </w:tr>
      <w:tr w:rsidR="00A76AC3" w:rsidTr="0017098A">
        <w:tc>
          <w:tcPr>
            <w:tcW w:w="7763" w:type="dxa"/>
          </w:tcPr>
          <w:p w:rsidR="00A76AC3" w:rsidRDefault="00A76AC3" w:rsidP="0017098A">
            <w:r>
              <w:t>Численность/ удельный вес численности воспитанников в общей численности воспитанников, получающих услуги присмотра и ухода</w:t>
            </w:r>
          </w:p>
        </w:tc>
        <w:tc>
          <w:tcPr>
            <w:tcW w:w="1808" w:type="dxa"/>
          </w:tcPr>
          <w:p w:rsidR="00A76AC3" w:rsidRDefault="00A76AC3" w:rsidP="0017098A">
            <w:r>
              <w:t>125 человек/100%</w:t>
            </w:r>
          </w:p>
        </w:tc>
      </w:tr>
      <w:tr w:rsidR="00A76AC3" w:rsidTr="0017098A">
        <w:tc>
          <w:tcPr>
            <w:tcW w:w="7763" w:type="dxa"/>
          </w:tcPr>
          <w:p w:rsidR="00A76AC3" w:rsidRDefault="00A76AC3" w:rsidP="0017098A">
            <w:r>
              <w:t>В режиме полного дня 12часов</w:t>
            </w:r>
          </w:p>
        </w:tc>
        <w:tc>
          <w:tcPr>
            <w:tcW w:w="1808" w:type="dxa"/>
          </w:tcPr>
          <w:p w:rsidR="00A76AC3" w:rsidRDefault="00A76AC3" w:rsidP="0017098A">
            <w:r>
              <w:t>125 человек/100%</w:t>
            </w:r>
          </w:p>
        </w:tc>
      </w:tr>
      <w:tr w:rsidR="00A76AC3" w:rsidTr="0017098A">
        <w:tc>
          <w:tcPr>
            <w:tcW w:w="7763" w:type="dxa"/>
          </w:tcPr>
          <w:p w:rsidR="00A76AC3" w:rsidRDefault="00A76AC3" w:rsidP="0017098A">
            <w:r>
              <w:t>В режиме продленного дня</w:t>
            </w:r>
          </w:p>
        </w:tc>
        <w:tc>
          <w:tcPr>
            <w:tcW w:w="1808" w:type="dxa"/>
          </w:tcPr>
          <w:p w:rsidR="00A76AC3" w:rsidRDefault="00A76AC3" w:rsidP="0017098A">
            <w:r>
              <w:t>0</w:t>
            </w:r>
          </w:p>
        </w:tc>
      </w:tr>
      <w:tr w:rsidR="00A76AC3" w:rsidTr="0017098A">
        <w:tc>
          <w:tcPr>
            <w:tcW w:w="7763" w:type="dxa"/>
          </w:tcPr>
          <w:p w:rsidR="00A76AC3" w:rsidRDefault="00A76AC3" w:rsidP="0017098A">
            <w:r>
              <w:t>В режиме круглосуточного пребывания</w:t>
            </w:r>
          </w:p>
        </w:tc>
        <w:tc>
          <w:tcPr>
            <w:tcW w:w="1808" w:type="dxa"/>
          </w:tcPr>
          <w:p w:rsidR="00A76AC3" w:rsidRDefault="00A76AC3" w:rsidP="0017098A">
            <w:r>
              <w:t>0</w:t>
            </w:r>
          </w:p>
        </w:tc>
      </w:tr>
      <w:tr w:rsidR="00A76AC3" w:rsidTr="0017098A">
        <w:tc>
          <w:tcPr>
            <w:tcW w:w="7763" w:type="dxa"/>
          </w:tcPr>
          <w:p w:rsidR="00A76AC3" w:rsidRDefault="00A76AC3" w:rsidP="0017098A">
            <w:r>
              <w:t xml:space="preserve">Численность/ удельный вес численности воспитанников с ограниченными возможностями здоровья  в общей численности воспитанников, получающих услуги </w:t>
            </w:r>
          </w:p>
        </w:tc>
        <w:tc>
          <w:tcPr>
            <w:tcW w:w="1808" w:type="dxa"/>
          </w:tcPr>
          <w:p w:rsidR="00A76AC3" w:rsidRDefault="00A76AC3" w:rsidP="0017098A">
            <w:r>
              <w:t>1человек/1,25%</w:t>
            </w:r>
          </w:p>
        </w:tc>
      </w:tr>
      <w:tr w:rsidR="00A76AC3" w:rsidTr="0017098A">
        <w:tc>
          <w:tcPr>
            <w:tcW w:w="7763" w:type="dxa"/>
          </w:tcPr>
          <w:p w:rsidR="00A76AC3" w:rsidRDefault="00A76AC3" w:rsidP="0017098A">
            <w:r>
              <w:t>По коррекции недостатков в физическом и (или) психическом развитии</w:t>
            </w:r>
          </w:p>
        </w:tc>
        <w:tc>
          <w:tcPr>
            <w:tcW w:w="1808" w:type="dxa"/>
          </w:tcPr>
          <w:p w:rsidR="00A76AC3" w:rsidRDefault="00A76AC3" w:rsidP="0017098A">
            <w:r>
              <w:t>0</w:t>
            </w:r>
          </w:p>
        </w:tc>
      </w:tr>
      <w:tr w:rsidR="00A76AC3" w:rsidTr="0017098A">
        <w:tc>
          <w:tcPr>
            <w:tcW w:w="7763" w:type="dxa"/>
          </w:tcPr>
          <w:p w:rsidR="00A76AC3" w:rsidRDefault="00A76AC3" w:rsidP="0017098A">
            <w:r>
              <w:t>По освоению образовательной программы дошкольного образования</w:t>
            </w:r>
          </w:p>
        </w:tc>
        <w:tc>
          <w:tcPr>
            <w:tcW w:w="1808" w:type="dxa"/>
          </w:tcPr>
          <w:p w:rsidR="00A76AC3" w:rsidRDefault="00A76AC3" w:rsidP="0017098A">
            <w:r>
              <w:t>125 человек/100%</w:t>
            </w:r>
          </w:p>
        </w:tc>
      </w:tr>
      <w:tr w:rsidR="00A76AC3" w:rsidTr="0017098A">
        <w:tc>
          <w:tcPr>
            <w:tcW w:w="7763" w:type="dxa"/>
          </w:tcPr>
          <w:p w:rsidR="00A76AC3" w:rsidRDefault="00A76AC3" w:rsidP="0017098A">
            <w:r>
              <w:t>По присмотру и уходу человек</w:t>
            </w:r>
          </w:p>
        </w:tc>
        <w:tc>
          <w:tcPr>
            <w:tcW w:w="1808" w:type="dxa"/>
          </w:tcPr>
          <w:p w:rsidR="00A76AC3" w:rsidRDefault="00A76AC3" w:rsidP="0017098A">
            <w:r>
              <w:t>125 человек/100%</w:t>
            </w:r>
          </w:p>
        </w:tc>
      </w:tr>
      <w:tr w:rsidR="00A76AC3" w:rsidTr="0017098A">
        <w:tc>
          <w:tcPr>
            <w:tcW w:w="7763" w:type="dxa"/>
          </w:tcPr>
          <w:p w:rsidR="00A76AC3" w:rsidRDefault="00A76AC3" w:rsidP="0017098A">
            <w:r>
              <w:t>Средний показатель пропущенных дней при посещении дошкольной образовательной организации по болезни на одного воспитанника</w:t>
            </w:r>
          </w:p>
        </w:tc>
        <w:tc>
          <w:tcPr>
            <w:tcW w:w="1808" w:type="dxa"/>
          </w:tcPr>
          <w:p w:rsidR="00A76AC3" w:rsidRDefault="00A76AC3" w:rsidP="0017098A">
            <w:r>
              <w:t>6,7</w:t>
            </w:r>
          </w:p>
        </w:tc>
      </w:tr>
      <w:tr w:rsidR="00A76AC3" w:rsidTr="0017098A">
        <w:tc>
          <w:tcPr>
            <w:tcW w:w="7763" w:type="dxa"/>
          </w:tcPr>
          <w:p w:rsidR="00A76AC3" w:rsidRDefault="00A76AC3" w:rsidP="0017098A">
            <w:r>
              <w:t>Общая численность педагогических работников</w:t>
            </w:r>
          </w:p>
        </w:tc>
        <w:tc>
          <w:tcPr>
            <w:tcW w:w="1808" w:type="dxa"/>
          </w:tcPr>
          <w:p w:rsidR="00A76AC3" w:rsidRDefault="00A76AC3" w:rsidP="0017098A">
            <w:r>
              <w:t>15 человек</w:t>
            </w:r>
          </w:p>
        </w:tc>
      </w:tr>
      <w:tr w:rsidR="00A76AC3" w:rsidTr="0017098A">
        <w:tc>
          <w:tcPr>
            <w:tcW w:w="7763" w:type="dxa"/>
          </w:tcPr>
          <w:p w:rsidR="00A76AC3" w:rsidRDefault="00A76AC3" w:rsidP="0017098A">
            <w:r>
              <w:t>Численность/ удельный вес численности педагогических работников, имеющих высшее образование</w:t>
            </w:r>
          </w:p>
        </w:tc>
        <w:tc>
          <w:tcPr>
            <w:tcW w:w="1808" w:type="dxa"/>
          </w:tcPr>
          <w:p w:rsidR="00A76AC3" w:rsidRDefault="00A76AC3" w:rsidP="0017098A">
            <w:r>
              <w:t>12 человек/85,7%</w:t>
            </w:r>
          </w:p>
        </w:tc>
      </w:tr>
      <w:tr w:rsidR="00A76AC3" w:rsidTr="0017098A">
        <w:tc>
          <w:tcPr>
            <w:tcW w:w="7763" w:type="dxa"/>
          </w:tcPr>
          <w:p w:rsidR="00A76AC3" w:rsidRDefault="00A76AC3" w:rsidP="0017098A">
            <w:r>
              <w:t>Численность/ удельный вес численности педагогических работников, имеющих высшее образование педагогической направленности (профиля)</w:t>
            </w:r>
          </w:p>
        </w:tc>
        <w:tc>
          <w:tcPr>
            <w:tcW w:w="1808" w:type="dxa"/>
          </w:tcPr>
          <w:p w:rsidR="00A76AC3" w:rsidRDefault="00A76AC3" w:rsidP="0017098A">
            <w:r>
              <w:t>4 человека/28,5%</w:t>
            </w:r>
          </w:p>
        </w:tc>
      </w:tr>
      <w:tr w:rsidR="00A76AC3" w:rsidTr="0017098A">
        <w:tc>
          <w:tcPr>
            <w:tcW w:w="7763" w:type="dxa"/>
          </w:tcPr>
          <w:p w:rsidR="00A76AC3" w:rsidRDefault="00A76AC3" w:rsidP="0017098A">
            <w:r>
              <w:t>Численность/ удельный вес численности педагогических работников, имеющих  среднее профессиональное образование</w:t>
            </w:r>
          </w:p>
        </w:tc>
        <w:tc>
          <w:tcPr>
            <w:tcW w:w="1808" w:type="dxa"/>
          </w:tcPr>
          <w:p w:rsidR="00A76AC3" w:rsidRDefault="00A76AC3" w:rsidP="0017098A">
            <w:r>
              <w:t>2 человека/14,2%</w:t>
            </w:r>
          </w:p>
        </w:tc>
      </w:tr>
      <w:tr w:rsidR="00A76AC3" w:rsidTr="0017098A">
        <w:tc>
          <w:tcPr>
            <w:tcW w:w="7763" w:type="dxa"/>
          </w:tcPr>
          <w:p w:rsidR="00A76AC3" w:rsidRDefault="00A76AC3" w:rsidP="0017098A">
            <w: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08" w:type="dxa"/>
          </w:tcPr>
          <w:p w:rsidR="00A76AC3" w:rsidRDefault="00A76AC3" w:rsidP="0017098A">
            <w:r>
              <w:t>0</w:t>
            </w:r>
          </w:p>
        </w:tc>
      </w:tr>
      <w:tr w:rsidR="00A76AC3" w:rsidTr="0017098A">
        <w:tc>
          <w:tcPr>
            <w:tcW w:w="7763" w:type="dxa"/>
          </w:tcPr>
          <w:p w:rsidR="00A76AC3" w:rsidRDefault="00A76AC3" w:rsidP="0017098A">
            <w: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w:t>
            </w:r>
          </w:p>
        </w:tc>
        <w:tc>
          <w:tcPr>
            <w:tcW w:w="1808" w:type="dxa"/>
          </w:tcPr>
          <w:p w:rsidR="00A76AC3" w:rsidRDefault="00A76AC3" w:rsidP="0017098A">
            <w:r>
              <w:t>7 человек/ 50%</w:t>
            </w:r>
          </w:p>
        </w:tc>
      </w:tr>
      <w:tr w:rsidR="00A76AC3" w:rsidTr="0017098A">
        <w:tc>
          <w:tcPr>
            <w:tcW w:w="7763" w:type="dxa"/>
          </w:tcPr>
          <w:p w:rsidR="00A76AC3" w:rsidRDefault="00A76AC3" w:rsidP="0017098A">
            <w:r>
              <w:t>Высшая</w:t>
            </w:r>
          </w:p>
        </w:tc>
        <w:tc>
          <w:tcPr>
            <w:tcW w:w="1808" w:type="dxa"/>
          </w:tcPr>
          <w:p w:rsidR="00A76AC3" w:rsidRDefault="00A76AC3" w:rsidP="0017098A">
            <w:r>
              <w:t>2 человека/14,2%</w:t>
            </w:r>
          </w:p>
        </w:tc>
      </w:tr>
      <w:tr w:rsidR="00A76AC3" w:rsidTr="0017098A">
        <w:tc>
          <w:tcPr>
            <w:tcW w:w="7763" w:type="dxa"/>
          </w:tcPr>
          <w:p w:rsidR="00A76AC3" w:rsidRDefault="00A76AC3" w:rsidP="0017098A">
            <w:r>
              <w:t>Первая</w:t>
            </w:r>
          </w:p>
        </w:tc>
        <w:tc>
          <w:tcPr>
            <w:tcW w:w="1808" w:type="dxa"/>
          </w:tcPr>
          <w:p w:rsidR="00A76AC3" w:rsidRDefault="00A76AC3" w:rsidP="0017098A">
            <w:r>
              <w:t>5 человек/35,7%</w:t>
            </w:r>
          </w:p>
        </w:tc>
      </w:tr>
      <w:tr w:rsidR="00A76AC3" w:rsidTr="0017098A">
        <w:tc>
          <w:tcPr>
            <w:tcW w:w="7763" w:type="dxa"/>
          </w:tcPr>
          <w:p w:rsidR="00A76AC3" w:rsidRDefault="00A76AC3" w:rsidP="0017098A">
            <w: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08" w:type="dxa"/>
          </w:tcPr>
          <w:p w:rsidR="00A76AC3" w:rsidRDefault="00A76AC3" w:rsidP="0017098A"/>
        </w:tc>
      </w:tr>
      <w:tr w:rsidR="00A76AC3" w:rsidTr="0017098A">
        <w:tc>
          <w:tcPr>
            <w:tcW w:w="7763" w:type="dxa"/>
          </w:tcPr>
          <w:p w:rsidR="00A76AC3" w:rsidRDefault="00A76AC3" w:rsidP="0017098A">
            <w:r>
              <w:t>До 5лет</w:t>
            </w:r>
          </w:p>
        </w:tc>
        <w:tc>
          <w:tcPr>
            <w:tcW w:w="1808" w:type="dxa"/>
          </w:tcPr>
          <w:p w:rsidR="00A76AC3" w:rsidRDefault="00A76AC3" w:rsidP="0017098A">
            <w:r>
              <w:t>4 человека/28,5%</w:t>
            </w:r>
          </w:p>
        </w:tc>
      </w:tr>
      <w:tr w:rsidR="00A76AC3" w:rsidTr="0017098A">
        <w:tc>
          <w:tcPr>
            <w:tcW w:w="7763" w:type="dxa"/>
          </w:tcPr>
          <w:p w:rsidR="00A76AC3" w:rsidRDefault="00A76AC3" w:rsidP="0017098A">
            <w:r>
              <w:t>Свыше 30 лет</w:t>
            </w:r>
          </w:p>
        </w:tc>
        <w:tc>
          <w:tcPr>
            <w:tcW w:w="1808" w:type="dxa"/>
          </w:tcPr>
          <w:p w:rsidR="00A76AC3" w:rsidRDefault="00A76AC3" w:rsidP="0017098A">
            <w:r>
              <w:t>0</w:t>
            </w:r>
          </w:p>
        </w:tc>
      </w:tr>
      <w:tr w:rsidR="00A76AC3" w:rsidTr="0017098A">
        <w:tc>
          <w:tcPr>
            <w:tcW w:w="7763" w:type="dxa"/>
          </w:tcPr>
          <w:p w:rsidR="00A76AC3" w:rsidRDefault="00A76AC3" w:rsidP="0017098A">
            <w:r>
              <w:t>Численность/ удельный вес численности педагогических работников в общей численности педагогических работников в возрасте до 30 лет</w:t>
            </w:r>
          </w:p>
        </w:tc>
        <w:tc>
          <w:tcPr>
            <w:tcW w:w="1808" w:type="dxa"/>
          </w:tcPr>
          <w:p w:rsidR="00A76AC3" w:rsidRDefault="00A76AC3" w:rsidP="0017098A">
            <w:r>
              <w:t>4 человека/28,5%</w:t>
            </w:r>
          </w:p>
        </w:tc>
      </w:tr>
      <w:tr w:rsidR="00A76AC3" w:rsidTr="0017098A">
        <w:tc>
          <w:tcPr>
            <w:tcW w:w="7763" w:type="dxa"/>
          </w:tcPr>
          <w:p w:rsidR="00A76AC3" w:rsidRDefault="00A76AC3" w:rsidP="0017098A">
            <w:r>
              <w:t>Численность/ удельный вес численности педагогических работников в общей численности педагогических работников в возрасте до 55 лет</w:t>
            </w:r>
          </w:p>
        </w:tc>
        <w:tc>
          <w:tcPr>
            <w:tcW w:w="1808" w:type="dxa"/>
          </w:tcPr>
          <w:p w:rsidR="00A76AC3" w:rsidRDefault="00A76AC3" w:rsidP="0017098A">
            <w:r>
              <w:t>0</w:t>
            </w:r>
          </w:p>
        </w:tc>
      </w:tr>
      <w:tr w:rsidR="00A76AC3" w:rsidTr="0017098A">
        <w:tc>
          <w:tcPr>
            <w:tcW w:w="7763" w:type="dxa"/>
          </w:tcPr>
          <w:p w:rsidR="00A76AC3" w:rsidRDefault="00A76AC3" w:rsidP="0017098A">
            <w:r>
              <w:t>Численность/ 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lastRenderedPageBreak/>
              <w:t>хозяйственных работников</w:t>
            </w:r>
          </w:p>
        </w:tc>
        <w:tc>
          <w:tcPr>
            <w:tcW w:w="1808" w:type="dxa"/>
          </w:tcPr>
          <w:p w:rsidR="00A76AC3" w:rsidRDefault="00A76AC3" w:rsidP="0017098A">
            <w:r>
              <w:lastRenderedPageBreak/>
              <w:t>9 человек/60%</w:t>
            </w:r>
          </w:p>
        </w:tc>
      </w:tr>
      <w:tr w:rsidR="00A76AC3" w:rsidTr="0017098A">
        <w:tc>
          <w:tcPr>
            <w:tcW w:w="7763" w:type="dxa"/>
          </w:tcPr>
          <w:p w:rsidR="00A76AC3" w:rsidRDefault="00A76AC3" w:rsidP="0017098A">
            <w:r>
              <w:lastRenderedPageBreak/>
              <w:t xml:space="preserve">Численность/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ФГОС в общей численности педагогических и административно-хозяйственных работников </w:t>
            </w:r>
          </w:p>
        </w:tc>
        <w:tc>
          <w:tcPr>
            <w:tcW w:w="1808" w:type="dxa"/>
          </w:tcPr>
          <w:p w:rsidR="00A76AC3" w:rsidRDefault="00A76AC3" w:rsidP="0017098A">
            <w:r>
              <w:t>0</w:t>
            </w:r>
          </w:p>
        </w:tc>
      </w:tr>
      <w:tr w:rsidR="00A76AC3" w:rsidTr="0017098A">
        <w:tc>
          <w:tcPr>
            <w:tcW w:w="7763" w:type="dxa"/>
          </w:tcPr>
          <w:p w:rsidR="00A76AC3" w:rsidRDefault="00A76AC3" w:rsidP="0017098A">
            <w:r>
              <w:t>Соотношение «педагогический работник/ воспитанник» в ДОУ</w:t>
            </w:r>
          </w:p>
        </w:tc>
        <w:tc>
          <w:tcPr>
            <w:tcW w:w="1808" w:type="dxa"/>
          </w:tcPr>
          <w:p w:rsidR="00A76AC3" w:rsidRDefault="00DC298E" w:rsidP="0017098A">
            <w:r>
              <w:t>14/128</w:t>
            </w:r>
          </w:p>
        </w:tc>
      </w:tr>
      <w:tr w:rsidR="00A76AC3" w:rsidTr="0017098A">
        <w:tc>
          <w:tcPr>
            <w:tcW w:w="7763" w:type="dxa"/>
          </w:tcPr>
          <w:p w:rsidR="00A76AC3" w:rsidRDefault="00A76AC3" w:rsidP="0017098A">
            <w:r>
              <w:t>Наличие в ДОУ следующих педагогических работников:</w:t>
            </w:r>
          </w:p>
        </w:tc>
        <w:tc>
          <w:tcPr>
            <w:tcW w:w="1808" w:type="dxa"/>
          </w:tcPr>
          <w:p w:rsidR="00A76AC3" w:rsidRDefault="00A76AC3" w:rsidP="0017098A"/>
        </w:tc>
      </w:tr>
      <w:tr w:rsidR="00A76AC3" w:rsidTr="0017098A">
        <w:tc>
          <w:tcPr>
            <w:tcW w:w="7763" w:type="dxa"/>
          </w:tcPr>
          <w:p w:rsidR="00A76AC3" w:rsidRDefault="00A76AC3" w:rsidP="0017098A">
            <w:r>
              <w:t>Музыкальный руководитель</w:t>
            </w:r>
          </w:p>
        </w:tc>
        <w:tc>
          <w:tcPr>
            <w:tcW w:w="1808" w:type="dxa"/>
          </w:tcPr>
          <w:p w:rsidR="00A76AC3" w:rsidRDefault="00A76AC3" w:rsidP="0017098A">
            <w:r>
              <w:t>да</w:t>
            </w:r>
          </w:p>
        </w:tc>
      </w:tr>
      <w:tr w:rsidR="00A76AC3" w:rsidTr="0017098A">
        <w:tc>
          <w:tcPr>
            <w:tcW w:w="7763" w:type="dxa"/>
          </w:tcPr>
          <w:p w:rsidR="00A76AC3" w:rsidRDefault="00A76AC3" w:rsidP="0017098A">
            <w:r>
              <w:t>Инструктор по физической культуре</w:t>
            </w:r>
          </w:p>
        </w:tc>
        <w:tc>
          <w:tcPr>
            <w:tcW w:w="1808" w:type="dxa"/>
          </w:tcPr>
          <w:p w:rsidR="00A76AC3" w:rsidRDefault="00A76AC3" w:rsidP="0017098A">
            <w:r>
              <w:t>нет</w:t>
            </w:r>
          </w:p>
        </w:tc>
      </w:tr>
      <w:tr w:rsidR="00A76AC3" w:rsidTr="0017098A">
        <w:tc>
          <w:tcPr>
            <w:tcW w:w="7763" w:type="dxa"/>
          </w:tcPr>
          <w:p w:rsidR="00A76AC3" w:rsidRDefault="00A76AC3" w:rsidP="0017098A">
            <w:r>
              <w:t>Учитель-логопед</w:t>
            </w:r>
          </w:p>
        </w:tc>
        <w:tc>
          <w:tcPr>
            <w:tcW w:w="1808" w:type="dxa"/>
          </w:tcPr>
          <w:p w:rsidR="00A76AC3" w:rsidRDefault="00A76AC3" w:rsidP="0017098A">
            <w:r>
              <w:t>да</w:t>
            </w:r>
          </w:p>
        </w:tc>
      </w:tr>
      <w:tr w:rsidR="00A76AC3" w:rsidTr="0017098A">
        <w:tc>
          <w:tcPr>
            <w:tcW w:w="7763" w:type="dxa"/>
          </w:tcPr>
          <w:p w:rsidR="00A76AC3" w:rsidRDefault="00A76AC3" w:rsidP="0017098A">
            <w:r>
              <w:t>логопед</w:t>
            </w:r>
          </w:p>
        </w:tc>
        <w:tc>
          <w:tcPr>
            <w:tcW w:w="1808" w:type="dxa"/>
          </w:tcPr>
          <w:p w:rsidR="00A76AC3" w:rsidRDefault="00A76AC3" w:rsidP="0017098A">
            <w:r>
              <w:t>нет</w:t>
            </w:r>
          </w:p>
        </w:tc>
      </w:tr>
      <w:tr w:rsidR="00A76AC3" w:rsidTr="0017098A">
        <w:tc>
          <w:tcPr>
            <w:tcW w:w="7763" w:type="dxa"/>
          </w:tcPr>
          <w:p w:rsidR="00A76AC3" w:rsidRDefault="00A76AC3" w:rsidP="0017098A">
            <w:r>
              <w:t>Учитель-дефектолог</w:t>
            </w:r>
          </w:p>
        </w:tc>
        <w:tc>
          <w:tcPr>
            <w:tcW w:w="1808" w:type="dxa"/>
          </w:tcPr>
          <w:p w:rsidR="00A76AC3" w:rsidRDefault="00A76AC3" w:rsidP="0017098A">
            <w:r>
              <w:t>нет</w:t>
            </w:r>
          </w:p>
        </w:tc>
      </w:tr>
      <w:tr w:rsidR="00A76AC3" w:rsidTr="0017098A">
        <w:tc>
          <w:tcPr>
            <w:tcW w:w="7763" w:type="dxa"/>
          </w:tcPr>
          <w:p w:rsidR="00A76AC3" w:rsidRDefault="00A76AC3" w:rsidP="0017098A">
            <w:r>
              <w:t>Педагог-психолог</w:t>
            </w:r>
          </w:p>
        </w:tc>
        <w:tc>
          <w:tcPr>
            <w:tcW w:w="1808" w:type="dxa"/>
          </w:tcPr>
          <w:p w:rsidR="00A76AC3" w:rsidRDefault="00A76AC3" w:rsidP="0017098A">
            <w:r>
              <w:t>да</w:t>
            </w:r>
          </w:p>
        </w:tc>
      </w:tr>
      <w:tr w:rsidR="00A76AC3" w:rsidTr="0017098A">
        <w:tc>
          <w:tcPr>
            <w:tcW w:w="7763" w:type="dxa"/>
          </w:tcPr>
          <w:p w:rsidR="00A76AC3" w:rsidRPr="000F6F5E" w:rsidRDefault="00A76AC3" w:rsidP="0017098A">
            <w:pPr>
              <w:rPr>
                <w:b/>
              </w:rPr>
            </w:pPr>
            <w:r w:rsidRPr="000F6F5E">
              <w:rPr>
                <w:b/>
              </w:rPr>
              <w:t>Инфраструктура</w:t>
            </w:r>
          </w:p>
        </w:tc>
        <w:tc>
          <w:tcPr>
            <w:tcW w:w="1808" w:type="dxa"/>
          </w:tcPr>
          <w:p w:rsidR="00A76AC3" w:rsidRDefault="00A76AC3" w:rsidP="0017098A"/>
        </w:tc>
      </w:tr>
      <w:tr w:rsidR="00A76AC3" w:rsidTr="0017098A">
        <w:tc>
          <w:tcPr>
            <w:tcW w:w="7763" w:type="dxa"/>
          </w:tcPr>
          <w:p w:rsidR="00A76AC3" w:rsidRDefault="00A76AC3" w:rsidP="0017098A">
            <w:r>
              <w:t>Общая площадь помещений, в которых осуществляется образовательная деятельность, в расчете на одного воспитанника</w:t>
            </w:r>
          </w:p>
        </w:tc>
        <w:tc>
          <w:tcPr>
            <w:tcW w:w="1808" w:type="dxa"/>
          </w:tcPr>
          <w:p w:rsidR="00A76AC3" w:rsidRDefault="0055494B" w:rsidP="0055494B">
            <w:r>
              <w:t>24,2</w:t>
            </w:r>
            <w:r w:rsidR="00DC298E">
              <w:t xml:space="preserve"> кв. м</w:t>
            </w:r>
          </w:p>
        </w:tc>
      </w:tr>
      <w:tr w:rsidR="00A76AC3" w:rsidTr="0017098A">
        <w:tc>
          <w:tcPr>
            <w:tcW w:w="7763" w:type="dxa"/>
          </w:tcPr>
          <w:p w:rsidR="00A76AC3" w:rsidRDefault="00A76AC3" w:rsidP="0017098A">
            <w:r>
              <w:t>Площадь помещений для организации дополнительных видов деятельности воспитанников</w:t>
            </w:r>
          </w:p>
        </w:tc>
        <w:tc>
          <w:tcPr>
            <w:tcW w:w="1808" w:type="dxa"/>
          </w:tcPr>
          <w:p w:rsidR="00A76AC3" w:rsidRDefault="00DC298E" w:rsidP="0017098A">
            <w:r>
              <w:t>74 кв. м</w:t>
            </w:r>
          </w:p>
        </w:tc>
      </w:tr>
      <w:tr w:rsidR="00A76AC3" w:rsidTr="0017098A">
        <w:tc>
          <w:tcPr>
            <w:tcW w:w="7763" w:type="dxa"/>
          </w:tcPr>
          <w:p w:rsidR="00A76AC3" w:rsidRDefault="00A76AC3" w:rsidP="0017098A">
            <w:r>
              <w:t>Наличие физкультурного зала</w:t>
            </w:r>
          </w:p>
        </w:tc>
        <w:tc>
          <w:tcPr>
            <w:tcW w:w="1808" w:type="dxa"/>
          </w:tcPr>
          <w:p w:rsidR="00A76AC3" w:rsidRDefault="00A76AC3" w:rsidP="0017098A">
            <w:r>
              <w:t>нет</w:t>
            </w:r>
          </w:p>
        </w:tc>
      </w:tr>
      <w:tr w:rsidR="00A76AC3" w:rsidTr="0017098A">
        <w:tc>
          <w:tcPr>
            <w:tcW w:w="7763" w:type="dxa"/>
          </w:tcPr>
          <w:p w:rsidR="00A76AC3" w:rsidRDefault="00A76AC3" w:rsidP="0017098A">
            <w:r>
              <w:t>Наличие музыкального зала</w:t>
            </w:r>
          </w:p>
        </w:tc>
        <w:tc>
          <w:tcPr>
            <w:tcW w:w="1808" w:type="dxa"/>
          </w:tcPr>
          <w:p w:rsidR="00A76AC3" w:rsidRDefault="00A76AC3" w:rsidP="0017098A">
            <w:r>
              <w:t>да</w:t>
            </w:r>
          </w:p>
        </w:tc>
      </w:tr>
      <w:tr w:rsidR="00A76AC3" w:rsidTr="0017098A">
        <w:tc>
          <w:tcPr>
            <w:tcW w:w="7763" w:type="dxa"/>
          </w:tcPr>
          <w:p w:rsidR="00A76AC3" w:rsidRDefault="00A76AC3" w:rsidP="0017098A">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08" w:type="dxa"/>
          </w:tcPr>
          <w:p w:rsidR="00A76AC3" w:rsidRDefault="00A76AC3" w:rsidP="0017098A">
            <w:r>
              <w:t>да</w:t>
            </w:r>
          </w:p>
        </w:tc>
      </w:tr>
    </w:tbl>
    <w:p w:rsidR="00A76AC3" w:rsidRPr="000F6F5E" w:rsidRDefault="00A76AC3" w:rsidP="00A76AC3">
      <w:pPr>
        <w:rPr>
          <w:i/>
        </w:rPr>
      </w:pPr>
    </w:p>
    <w:p w:rsidR="004753FC" w:rsidRDefault="004753FC" w:rsidP="00046B86">
      <w:pPr>
        <w:rPr>
          <w:rFonts w:ascii="Times New Roman" w:hAnsi="Times New Roman" w:cs="Times New Roman"/>
          <w:sz w:val="28"/>
          <w:szCs w:val="28"/>
        </w:rPr>
      </w:pPr>
    </w:p>
    <w:sectPr w:rsidR="004753FC" w:rsidSect="004753FC">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4E3C6"/>
    <w:lvl w:ilvl="0">
      <w:numFmt w:val="bullet"/>
      <w:lvlText w:val="*"/>
      <w:lvlJc w:val="left"/>
    </w:lvl>
  </w:abstractNum>
  <w:abstractNum w:abstractNumId="1">
    <w:nsid w:val="0D6A5F4D"/>
    <w:multiLevelType w:val="hybridMultilevel"/>
    <w:tmpl w:val="353E0884"/>
    <w:lvl w:ilvl="0" w:tplc="EB387A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182CF8"/>
    <w:multiLevelType w:val="hybridMultilevel"/>
    <w:tmpl w:val="5E042FFE"/>
    <w:lvl w:ilvl="0" w:tplc="EFA883D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731E11D4"/>
    <w:multiLevelType w:val="hybridMultilevel"/>
    <w:tmpl w:val="E1AAB942"/>
    <w:lvl w:ilvl="0" w:tplc="BEAC8872">
      <w:start w:val="1"/>
      <w:numFmt w:val="decimal"/>
      <w:lvlText w:val="%1."/>
      <w:lvlJc w:val="left"/>
      <w:pPr>
        <w:ind w:left="5370" w:hanging="50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7"/>
        <w:lvlJc w:val="left"/>
        <w:rPr>
          <w:rFonts w:ascii="Times New Roman" w:hAnsi="Times New Roman" w:cs="Times New Roman" w:hint="default"/>
        </w:rPr>
      </w:lvl>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AC3"/>
    <w:rsid w:val="00046B86"/>
    <w:rsid w:val="0023029A"/>
    <w:rsid w:val="002F4F18"/>
    <w:rsid w:val="0034382E"/>
    <w:rsid w:val="00356C54"/>
    <w:rsid w:val="00450207"/>
    <w:rsid w:val="004753FC"/>
    <w:rsid w:val="0055494B"/>
    <w:rsid w:val="00612B76"/>
    <w:rsid w:val="00696174"/>
    <w:rsid w:val="006B528B"/>
    <w:rsid w:val="008058C8"/>
    <w:rsid w:val="008B0831"/>
    <w:rsid w:val="009C243B"/>
    <w:rsid w:val="009E72A8"/>
    <w:rsid w:val="009F7267"/>
    <w:rsid w:val="00A76AC3"/>
    <w:rsid w:val="00A93DB0"/>
    <w:rsid w:val="00D55FB0"/>
    <w:rsid w:val="00DC298E"/>
    <w:rsid w:val="00EA126B"/>
    <w:rsid w:val="00F059A6"/>
    <w:rsid w:val="00F251E0"/>
    <w:rsid w:val="00F3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9E7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4382E"/>
    <w:pPr>
      <w:ind w:left="720"/>
      <w:contextualSpacing/>
    </w:pPr>
  </w:style>
  <w:style w:type="paragraph" w:styleId="a6">
    <w:name w:val="Balloon Text"/>
    <w:basedOn w:val="a"/>
    <w:link w:val="a7"/>
    <w:uiPriority w:val="99"/>
    <w:semiHidden/>
    <w:unhideWhenUsed/>
    <w:rsid w:val="00F3560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356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ДС17</dc:creator>
  <cp:lastModifiedBy>Жанна</cp:lastModifiedBy>
  <cp:revision>11</cp:revision>
  <cp:lastPrinted>2015-03-02T08:13:00Z</cp:lastPrinted>
  <dcterms:created xsi:type="dcterms:W3CDTF">2014-09-17T09:12:00Z</dcterms:created>
  <dcterms:modified xsi:type="dcterms:W3CDTF">2015-03-03T03:28:00Z</dcterms:modified>
</cp:coreProperties>
</file>